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1137B1">
      <w:pPr>
        <w:spacing w:line="560" w:lineRule="exact"/>
        <w:rPr>
          <w:rFonts w:ascii="仿宋_GB2312" w:eastAsia="仿宋_GB2312" w:cs="宋体"/>
          <w:b/>
          <w:color w:val="auto"/>
          <w:kern w:val="0"/>
          <w:sz w:val="28"/>
        </w:rPr>
      </w:pPr>
      <w:r>
        <w:rPr>
          <w:rFonts w:hint="eastAsia" w:ascii="仿宋_GB2312" w:eastAsia="仿宋_GB2312" w:cs="宋体"/>
          <w:b/>
          <w:color w:val="auto"/>
          <w:kern w:val="0"/>
          <w:sz w:val="28"/>
        </w:rPr>
        <w:t>附件1</w:t>
      </w:r>
      <w:r>
        <w:rPr>
          <w:rFonts w:ascii="仿宋_GB2312" w:eastAsia="仿宋_GB2312" w:cs="宋体"/>
          <w:b/>
          <w:color w:val="auto"/>
          <w:kern w:val="0"/>
          <w:sz w:val="28"/>
        </w:rPr>
        <w:t>：</w:t>
      </w:r>
    </w:p>
    <w:p w14:paraId="2167B355">
      <w:pPr>
        <w:spacing w:line="560" w:lineRule="exact"/>
        <w:jc w:val="center"/>
        <w:rPr>
          <w:rFonts w:ascii="黑体" w:hAnsi="黑体" w:eastAsia="黑体" w:cs="宋体"/>
          <w:color w:val="auto"/>
          <w:kern w:val="0"/>
          <w:sz w:val="32"/>
          <w:szCs w:val="30"/>
        </w:rPr>
      </w:pPr>
    </w:p>
    <w:p w14:paraId="5C8BBE3B">
      <w:pPr>
        <w:spacing w:line="560" w:lineRule="exact"/>
        <w:jc w:val="center"/>
        <w:rPr>
          <w:rFonts w:ascii="黑体" w:hAnsi="黑体" w:eastAsia="黑体" w:cs="宋体"/>
          <w:color w:val="auto"/>
          <w:kern w:val="0"/>
          <w:sz w:val="32"/>
          <w:szCs w:val="30"/>
        </w:rPr>
      </w:pPr>
      <w:bookmarkStart w:id="0" w:name="_GoBack"/>
      <w:r>
        <w:rPr>
          <w:rFonts w:hint="eastAsia" w:ascii="黑体" w:hAnsi="黑体" w:eastAsia="黑体" w:cs="宋体"/>
          <w:color w:val="auto"/>
          <w:kern w:val="0"/>
          <w:sz w:val="32"/>
          <w:szCs w:val="30"/>
        </w:rPr>
        <w:t>信息科学与工程学院</w:t>
      </w:r>
      <w:r>
        <w:rPr>
          <w:rFonts w:ascii="黑体" w:hAnsi="黑体" w:eastAsia="黑体" w:cs="宋体"/>
          <w:color w:val="auto"/>
          <w:kern w:val="0"/>
          <w:sz w:val="32"/>
          <w:szCs w:val="30"/>
        </w:rPr>
        <w:t>研究生国家奖学金</w:t>
      </w:r>
    </w:p>
    <w:p w14:paraId="7DF3B65D">
      <w:pPr>
        <w:spacing w:line="560" w:lineRule="exact"/>
        <w:jc w:val="center"/>
        <w:rPr>
          <w:rFonts w:ascii="黑体" w:hAnsi="黑体" w:eastAsia="黑体" w:cs="宋体"/>
          <w:color w:val="auto"/>
          <w:kern w:val="0"/>
          <w:sz w:val="32"/>
          <w:szCs w:val="30"/>
        </w:rPr>
      </w:pPr>
      <w:r>
        <w:rPr>
          <w:rFonts w:ascii="黑体" w:hAnsi="黑体" w:eastAsia="黑体" w:cs="宋体"/>
          <w:color w:val="auto"/>
          <w:kern w:val="0"/>
          <w:sz w:val="32"/>
          <w:szCs w:val="30"/>
        </w:rPr>
        <w:t>评审</w:t>
      </w:r>
      <w:r>
        <w:rPr>
          <w:rFonts w:hint="eastAsia" w:ascii="黑体" w:hAnsi="黑体" w:eastAsia="黑体" w:cs="宋体"/>
          <w:color w:val="auto"/>
          <w:kern w:val="0"/>
          <w:sz w:val="32"/>
          <w:szCs w:val="30"/>
        </w:rPr>
        <w:t>基本参考依据</w:t>
      </w:r>
    </w:p>
    <w:bookmarkEnd w:id="0"/>
    <w:p w14:paraId="58ED7468">
      <w:pPr>
        <w:spacing w:line="560" w:lineRule="exact"/>
        <w:ind w:firstLine="3360" w:firstLineChars="1200"/>
        <w:rPr>
          <w:rFonts w:hint="eastAsia" w:ascii="仿宋_GB2312" w:eastAsia="仿宋_GB2312" w:cs="宋体"/>
          <w:color w:val="auto"/>
          <w:kern w:val="0"/>
          <w:sz w:val="28"/>
          <w:szCs w:val="28"/>
        </w:rPr>
      </w:pPr>
    </w:p>
    <w:p w14:paraId="08D51601">
      <w:pPr>
        <w:snapToGrid w:val="0"/>
        <w:spacing w:line="360" w:lineRule="auto"/>
        <w:rPr>
          <w:rFonts w:hint="eastAsia" w:ascii="仿宋_GB2312" w:eastAsia="仿宋_GB2312" w:cs="宋体"/>
          <w:b/>
          <w:color w:val="auto"/>
          <w:kern w:val="0"/>
          <w:sz w:val="28"/>
        </w:rPr>
      </w:pPr>
      <w:r>
        <w:rPr>
          <w:rFonts w:hint="eastAsia" w:ascii="仿宋_GB2312" w:eastAsia="仿宋_GB2312" w:cs="宋体"/>
          <w:b/>
          <w:color w:val="auto"/>
          <w:kern w:val="0"/>
          <w:sz w:val="28"/>
        </w:rPr>
        <w:t>一、分数计算方法</w:t>
      </w:r>
    </w:p>
    <w:p w14:paraId="3DF45D93">
      <w:pPr>
        <w:snapToGrid w:val="0"/>
        <w:spacing w:line="360" w:lineRule="auto"/>
        <w:jc w:val="center"/>
        <w:rPr>
          <w:rFonts w:eastAsia="仿宋_GB2312"/>
          <w:color w:val="auto"/>
          <w:kern w:val="0"/>
          <w:sz w:val="28"/>
        </w:rPr>
      </w:pPr>
      <w:r>
        <w:rPr>
          <w:rFonts w:eastAsia="仿宋_GB2312"/>
          <w:color w:val="auto"/>
          <w:kern w:val="0"/>
          <w:sz w:val="28"/>
        </w:rPr>
        <w:t>总分=[综合成绩+科研评分</w:t>
      </w:r>
      <w:r>
        <w:rPr>
          <w:rFonts w:hint="eastAsia" w:eastAsia="仿宋_GB2312"/>
          <w:color w:val="auto"/>
          <w:kern w:val="0"/>
          <w:sz w:val="28"/>
        </w:rPr>
        <w:t>(</w:t>
      </w:r>
      <w:r>
        <w:rPr>
          <w:rFonts w:eastAsia="仿宋_GB2312"/>
          <w:color w:val="auto"/>
          <w:kern w:val="0"/>
          <w:sz w:val="28"/>
        </w:rPr>
        <w:t>增量</w:t>
      </w:r>
      <w:r>
        <w:rPr>
          <w:rFonts w:hint="eastAsia" w:eastAsia="仿宋_GB2312"/>
          <w:color w:val="auto"/>
          <w:kern w:val="0"/>
          <w:sz w:val="28"/>
        </w:rPr>
        <w:t>)</w:t>
      </w:r>
      <w:r>
        <w:rPr>
          <w:rFonts w:eastAsia="仿宋_GB2312"/>
          <w:color w:val="auto"/>
          <w:kern w:val="0"/>
          <w:sz w:val="28"/>
        </w:rPr>
        <w:t>]×0.9+答辩表现分×0.1+德育表现分</w:t>
      </w:r>
    </w:p>
    <w:p w14:paraId="61941DF2">
      <w:pPr>
        <w:snapToGrid w:val="0"/>
        <w:spacing w:line="360" w:lineRule="auto"/>
        <w:rPr>
          <w:rFonts w:ascii="仿宋_GB2312" w:eastAsia="仿宋_GB2312" w:cs="宋体"/>
          <w:b/>
          <w:color w:val="auto"/>
          <w:kern w:val="0"/>
          <w:sz w:val="28"/>
        </w:rPr>
      </w:pPr>
      <w:r>
        <w:rPr>
          <w:rFonts w:hint="eastAsia" w:ascii="仿宋_GB2312" w:eastAsia="仿宋_GB2312" w:cs="宋体"/>
          <w:b/>
          <w:color w:val="auto"/>
          <w:kern w:val="0"/>
          <w:sz w:val="28"/>
        </w:rPr>
        <w:t>综合成绩计算:</w:t>
      </w:r>
    </w:p>
    <w:p w14:paraId="5DF01618">
      <w:pPr>
        <w:snapToGrid w:val="0"/>
        <w:spacing w:line="360" w:lineRule="auto"/>
        <w:ind w:firstLine="562" w:firstLineChars="200"/>
        <w:rPr>
          <w:rFonts w:ascii="仿宋_GB2312" w:eastAsia="仿宋_GB2312" w:cs="宋体"/>
          <w:b/>
          <w:color w:val="auto"/>
          <w:kern w:val="0"/>
          <w:sz w:val="28"/>
        </w:rPr>
      </w:pPr>
      <w:r>
        <w:rPr>
          <w:rFonts w:hint="eastAsia" w:ascii="仿宋_GB2312" w:eastAsia="仿宋_GB2312" w:cs="宋体"/>
          <w:b/>
          <w:color w:val="auto"/>
          <w:kern w:val="0"/>
          <w:sz w:val="28"/>
        </w:rPr>
        <w:t>研三</w:t>
      </w:r>
      <w:r>
        <w:rPr>
          <w:rFonts w:ascii="仿宋_GB2312" w:eastAsia="仿宋_GB2312" w:cs="宋体"/>
          <w:b/>
          <w:color w:val="auto"/>
          <w:kern w:val="0"/>
          <w:sz w:val="28"/>
        </w:rPr>
        <w:t>：</w:t>
      </w:r>
    </w:p>
    <w:p w14:paraId="45B08D3B">
      <w:pPr>
        <w:snapToGrid w:val="0"/>
        <w:spacing w:line="360" w:lineRule="auto"/>
        <w:ind w:firstLine="560" w:firstLineChars="200"/>
        <w:rPr>
          <w:rFonts w:hint="eastAsia" w:ascii="仿宋_GB2312" w:eastAsia="仿宋_GB2312" w:cs="宋体"/>
          <w:color w:val="auto"/>
          <w:kern w:val="0"/>
          <w:sz w:val="28"/>
        </w:rPr>
      </w:pPr>
      <w:r>
        <w:rPr>
          <w:rFonts w:ascii="仿宋_GB2312" w:eastAsia="仿宋_GB2312" w:cs="宋体"/>
          <w:color w:val="auto"/>
          <w:kern w:val="0"/>
          <w:sz w:val="28"/>
        </w:rPr>
        <w:t>1</w:t>
      </w:r>
      <w:r>
        <w:rPr>
          <w:color w:val="auto"/>
          <w:sz w:val="28"/>
        </w:rPr>
        <w:t>.</w:t>
      </w:r>
      <w:r>
        <w:rPr>
          <w:rFonts w:hint="eastAsia" w:ascii="仿宋_GB2312" w:eastAsia="仿宋_GB2312" w:cs="宋体"/>
          <w:color w:val="auto"/>
          <w:kern w:val="0"/>
          <w:sz w:val="28"/>
        </w:rPr>
        <w:t>课程学习成绩优异，成绩排名与综合排名均在前50%。课程成绩占比</w:t>
      </w:r>
      <w:r>
        <w:rPr>
          <w:rFonts w:ascii="仿宋_GB2312" w:eastAsia="仿宋_GB2312" w:cs="宋体"/>
          <w:color w:val="auto"/>
          <w:kern w:val="0"/>
          <w:sz w:val="28"/>
        </w:rPr>
        <w:t>4</w:t>
      </w:r>
      <w:r>
        <w:rPr>
          <w:rFonts w:hint="eastAsia" w:ascii="仿宋_GB2312" w:eastAsia="仿宋_GB2312" w:cs="宋体"/>
          <w:color w:val="auto"/>
          <w:kern w:val="0"/>
          <w:sz w:val="28"/>
        </w:rPr>
        <w:t>0%；</w:t>
      </w:r>
    </w:p>
    <w:p w14:paraId="30090AA2">
      <w:pPr>
        <w:snapToGrid w:val="0"/>
        <w:spacing w:line="360" w:lineRule="auto"/>
        <w:ind w:firstLine="560" w:firstLineChars="200"/>
        <w:rPr>
          <w:rFonts w:ascii="仿宋_GB2312" w:eastAsia="仿宋_GB2312" w:cs="宋体"/>
          <w:color w:val="auto"/>
          <w:kern w:val="0"/>
          <w:sz w:val="28"/>
        </w:rPr>
      </w:pPr>
      <w:r>
        <w:rPr>
          <w:rFonts w:ascii="仿宋_GB2312" w:eastAsia="仿宋_GB2312" w:cs="宋体"/>
          <w:color w:val="auto"/>
          <w:kern w:val="0"/>
          <w:sz w:val="28"/>
        </w:rPr>
        <w:t>2.</w:t>
      </w:r>
      <w:r>
        <w:rPr>
          <w:rFonts w:hint="eastAsia" w:ascii="仿宋_GB2312" w:eastAsia="仿宋_GB2312" w:cs="宋体"/>
          <w:color w:val="auto"/>
          <w:kern w:val="0"/>
          <w:sz w:val="28"/>
        </w:rPr>
        <w:t>学位论文进展状态好，开题成绩良好以上，占比</w:t>
      </w:r>
      <w:r>
        <w:rPr>
          <w:rFonts w:ascii="仿宋_GB2312" w:eastAsia="仿宋_GB2312" w:cs="宋体"/>
          <w:color w:val="auto"/>
          <w:kern w:val="0"/>
          <w:sz w:val="28"/>
        </w:rPr>
        <w:t>20</w:t>
      </w:r>
      <w:r>
        <w:rPr>
          <w:rFonts w:hint="eastAsia" w:ascii="仿宋_GB2312" w:eastAsia="仿宋_GB2312" w:cs="宋体"/>
          <w:color w:val="auto"/>
          <w:kern w:val="0"/>
          <w:sz w:val="28"/>
        </w:rPr>
        <w:t>%；中期成绩良好以上,占比</w:t>
      </w:r>
      <w:r>
        <w:rPr>
          <w:rFonts w:ascii="仿宋_GB2312" w:eastAsia="仿宋_GB2312" w:cs="宋体"/>
          <w:color w:val="auto"/>
          <w:kern w:val="0"/>
          <w:sz w:val="28"/>
        </w:rPr>
        <w:t>20</w:t>
      </w:r>
      <w:r>
        <w:rPr>
          <w:rFonts w:hint="eastAsia" w:ascii="仿宋_GB2312" w:eastAsia="仿宋_GB2312" w:cs="宋体"/>
          <w:color w:val="auto"/>
          <w:kern w:val="0"/>
          <w:sz w:val="28"/>
        </w:rPr>
        <w:t>%。</w:t>
      </w:r>
    </w:p>
    <w:p w14:paraId="3766BF1C">
      <w:pPr>
        <w:snapToGrid w:val="0"/>
        <w:spacing w:line="360" w:lineRule="auto"/>
        <w:ind w:firstLine="560" w:firstLineChars="200"/>
        <w:rPr>
          <w:rFonts w:ascii="仿宋_GB2312" w:eastAsia="仿宋_GB2312" w:cs="宋体"/>
          <w:color w:val="auto"/>
          <w:kern w:val="0"/>
          <w:sz w:val="28"/>
        </w:rPr>
      </w:pPr>
      <w:r>
        <w:rPr>
          <w:rFonts w:hint="eastAsia" w:ascii="仿宋_GB2312" w:eastAsia="仿宋_GB2312" w:cs="宋体"/>
          <w:color w:val="auto"/>
          <w:kern w:val="0"/>
          <w:sz w:val="28"/>
        </w:rPr>
        <w:t>3.导师对学生评价满分5分</w:t>
      </w:r>
      <w:r>
        <w:rPr>
          <w:rFonts w:ascii="仿宋_GB2312" w:eastAsia="仿宋_GB2312" w:cs="宋体"/>
          <w:color w:val="auto"/>
          <w:kern w:val="0"/>
          <w:sz w:val="28"/>
        </w:rPr>
        <w:t>，占比</w:t>
      </w:r>
      <w:r>
        <w:rPr>
          <w:rFonts w:hint="eastAsia" w:ascii="仿宋_GB2312" w:eastAsia="仿宋_GB2312" w:cs="宋体"/>
          <w:color w:val="auto"/>
          <w:kern w:val="0"/>
          <w:sz w:val="28"/>
        </w:rPr>
        <w:t>5</w:t>
      </w:r>
      <w:r>
        <w:rPr>
          <w:rFonts w:ascii="仿宋_GB2312" w:eastAsia="仿宋_GB2312" w:cs="宋体"/>
          <w:color w:val="auto"/>
          <w:kern w:val="0"/>
          <w:sz w:val="28"/>
        </w:rPr>
        <w:t>%</w:t>
      </w:r>
      <w:r>
        <w:rPr>
          <w:rFonts w:hint="eastAsia" w:ascii="仿宋_GB2312" w:eastAsia="仿宋_GB2312" w:cs="宋体"/>
          <w:color w:val="auto"/>
          <w:kern w:val="0"/>
          <w:sz w:val="28"/>
        </w:rPr>
        <w:t>。</w:t>
      </w:r>
    </w:p>
    <w:p w14:paraId="5C1ECE1D">
      <w:pPr>
        <w:snapToGrid w:val="0"/>
        <w:spacing w:line="360" w:lineRule="auto"/>
        <w:ind w:firstLine="562" w:firstLineChars="200"/>
        <w:rPr>
          <w:rFonts w:ascii="仿宋_GB2312" w:eastAsia="仿宋_GB2312" w:cs="宋体"/>
          <w:b/>
          <w:color w:val="auto"/>
          <w:kern w:val="0"/>
          <w:sz w:val="28"/>
        </w:rPr>
      </w:pPr>
      <w:r>
        <w:rPr>
          <w:rFonts w:hint="eastAsia" w:ascii="仿宋_GB2312" w:eastAsia="仿宋_GB2312" w:cs="宋体"/>
          <w:b/>
          <w:color w:val="auto"/>
          <w:kern w:val="0"/>
          <w:sz w:val="28"/>
        </w:rPr>
        <w:t>研二</w:t>
      </w:r>
      <w:r>
        <w:rPr>
          <w:rFonts w:ascii="仿宋_GB2312" w:eastAsia="仿宋_GB2312" w:cs="宋体"/>
          <w:b/>
          <w:color w:val="auto"/>
          <w:kern w:val="0"/>
          <w:sz w:val="28"/>
        </w:rPr>
        <w:t>：</w:t>
      </w:r>
    </w:p>
    <w:p w14:paraId="1FC77570">
      <w:pPr>
        <w:snapToGrid w:val="0"/>
        <w:spacing w:line="360" w:lineRule="auto"/>
        <w:ind w:firstLine="560" w:firstLineChars="200"/>
        <w:rPr>
          <w:rFonts w:hint="eastAsia" w:ascii="仿宋_GB2312" w:eastAsia="仿宋_GB2312" w:cs="宋体"/>
          <w:color w:val="auto"/>
          <w:kern w:val="0"/>
          <w:sz w:val="28"/>
        </w:rPr>
      </w:pPr>
      <w:r>
        <w:rPr>
          <w:rFonts w:ascii="仿宋_GB2312" w:eastAsia="仿宋_GB2312" w:cs="宋体"/>
          <w:color w:val="auto"/>
          <w:kern w:val="0"/>
          <w:sz w:val="28"/>
        </w:rPr>
        <w:t>1</w:t>
      </w:r>
      <w:r>
        <w:rPr>
          <w:color w:val="auto"/>
          <w:sz w:val="28"/>
        </w:rPr>
        <w:t>.</w:t>
      </w:r>
      <w:r>
        <w:rPr>
          <w:rFonts w:hint="eastAsia" w:ascii="仿宋_GB2312" w:eastAsia="仿宋_GB2312" w:cs="宋体"/>
          <w:color w:val="auto"/>
          <w:kern w:val="0"/>
          <w:sz w:val="28"/>
        </w:rPr>
        <w:t>课程学习成绩优异，成绩排名与综合排名均在前50%。课程成绩占比</w:t>
      </w:r>
      <w:r>
        <w:rPr>
          <w:rFonts w:ascii="仿宋_GB2312" w:eastAsia="仿宋_GB2312" w:cs="宋体"/>
          <w:color w:val="auto"/>
          <w:kern w:val="0"/>
          <w:sz w:val="28"/>
        </w:rPr>
        <w:t>5</w:t>
      </w:r>
      <w:r>
        <w:rPr>
          <w:rFonts w:hint="eastAsia" w:ascii="仿宋_GB2312" w:eastAsia="仿宋_GB2312" w:cs="宋体"/>
          <w:color w:val="auto"/>
          <w:kern w:val="0"/>
          <w:sz w:val="28"/>
        </w:rPr>
        <w:t>0%；</w:t>
      </w:r>
    </w:p>
    <w:p w14:paraId="1656D10E">
      <w:pPr>
        <w:snapToGrid w:val="0"/>
        <w:spacing w:line="360" w:lineRule="auto"/>
        <w:ind w:firstLine="560" w:firstLineChars="200"/>
        <w:rPr>
          <w:rFonts w:ascii="仿宋_GB2312" w:eastAsia="仿宋_GB2312" w:cs="宋体"/>
          <w:color w:val="auto"/>
          <w:kern w:val="0"/>
          <w:sz w:val="28"/>
        </w:rPr>
      </w:pPr>
      <w:r>
        <w:rPr>
          <w:rFonts w:ascii="仿宋_GB2312" w:eastAsia="仿宋_GB2312" w:cs="宋体"/>
          <w:color w:val="auto"/>
          <w:kern w:val="0"/>
          <w:sz w:val="28"/>
        </w:rPr>
        <w:t>2.</w:t>
      </w:r>
      <w:r>
        <w:rPr>
          <w:rFonts w:hint="eastAsia" w:ascii="仿宋_GB2312" w:eastAsia="仿宋_GB2312" w:cs="宋体"/>
          <w:color w:val="auto"/>
          <w:kern w:val="0"/>
          <w:sz w:val="28"/>
        </w:rPr>
        <w:t>学位论文进展状态好，开题成绩良好以上；占比</w:t>
      </w:r>
      <w:r>
        <w:rPr>
          <w:rFonts w:ascii="仿宋_GB2312" w:eastAsia="仿宋_GB2312" w:cs="宋体"/>
          <w:color w:val="auto"/>
          <w:kern w:val="0"/>
          <w:sz w:val="28"/>
        </w:rPr>
        <w:t>30</w:t>
      </w:r>
      <w:r>
        <w:rPr>
          <w:rFonts w:hint="eastAsia" w:ascii="仿宋_GB2312" w:eastAsia="仿宋_GB2312" w:cs="宋体"/>
          <w:color w:val="auto"/>
          <w:kern w:val="0"/>
          <w:sz w:val="28"/>
        </w:rPr>
        <w:t>%。</w:t>
      </w:r>
    </w:p>
    <w:p w14:paraId="484C0097">
      <w:pPr>
        <w:snapToGrid w:val="0"/>
        <w:spacing w:line="360" w:lineRule="auto"/>
        <w:ind w:firstLine="560" w:firstLineChars="200"/>
        <w:rPr>
          <w:rFonts w:ascii="仿宋_GB2312" w:eastAsia="仿宋_GB2312" w:cs="宋体"/>
          <w:color w:val="auto"/>
          <w:kern w:val="0"/>
          <w:sz w:val="28"/>
        </w:rPr>
      </w:pPr>
      <w:r>
        <w:rPr>
          <w:rFonts w:hint="eastAsia" w:ascii="仿宋_GB2312" w:eastAsia="仿宋_GB2312" w:cs="宋体"/>
          <w:color w:val="auto"/>
          <w:kern w:val="0"/>
          <w:sz w:val="28"/>
        </w:rPr>
        <w:t>3.导师对学生评价满分5分</w:t>
      </w:r>
      <w:r>
        <w:rPr>
          <w:rFonts w:ascii="仿宋_GB2312" w:eastAsia="仿宋_GB2312" w:cs="宋体"/>
          <w:color w:val="auto"/>
          <w:kern w:val="0"/>
          <w:sz w:val="28"/>
        </w:rPr>
        <w:t>，占比</w:t>
      </w:r>
      <w:r>
        <w:rPr>
          <w:rFonts w:hint="eastAsia" w:ascii="仿宋_GB2312" w:eastAsia="仿宋_GB2312" w:cs="宋体"/>
          <w:color w:val="auto"/>
          <w:kern w:val="0"/>
          <w:sz w:val="28"/>
        </w:rPr>
        <w:t>5</w:t>
      </w:r>
      <w:r>
        <w:rPr>
          <w:rFonts w:ascii="仿宋_GB2312" w:eastAsia="仿宋_GB2312" w:cs="宋体"/>
          <w:color w:val="auto"/>
          <w:kern w:val="0"/>
          <w:sz w:val="28"/>
        </w:rPr>
        <w:t>%</w:t>
      </w:r>
      <w:r>
        <w:rPr>
          <w:rFonts w:hint="eastAsia" w:ascii="仿宋_GB2312" w:eastAsia="仿宋_GB2312" w:cs="宋体"/>
          <w:color w:val="auto"/>
          <w:kern w:val="0"/>
          <w:sz w:val="28"/>
        </w:rPr>
        <w:t>。</w:t>
      </w:r>
    </w:p>
    <w:p w14:paraId="6A02114B">
      <w:pPr>
        <w:snapToGrid w:val="0"/>
        <w:spacing w:line="360" w:lineRule="auto"/>
        <w:ind w:firstLine="560" w:firstLineChars="200"/>
        <w:rPr>
          <w:rFonts w:hint="eastAsia" w:ascii="仿宋_GB2312" w:eastAsia="仿宋_GB2312" w:cs="宋体"/>
          <w:color w:val="auto"/>
          <w:kern w:val="0"/>
          <w:sz w:val="28"/>
        </w:rPr>
      </w:pPr>
    </w:p>
    <w:p w14:paraId="4941889B">
      <w:pPr>
        <w:snapToGrid w:val="0"/>
        <w:spacing w:line="360" w:lineRule="auto"/>
        <w:rPr>
          <w:rFonts w:hint="eastAsia" w:ascii="仿宋_GB2312" w:eastAsia="仿宋_GB2312" w:cs="宋体"/>
          <w:b/>
          <w:color w:val="auto"/>
          <w:kern w:val="0"/>
          <w:sz w:val="28"/>
        </w:rPr>
      </w:pPr>
      <w:r>
        <w:rPr>
          <w:rFonts w:hint="eastAsia" w:ascii="仿宋_GB2312" w:eastAsia="仿宋_GB2312" w:cs="宋体"/>
          <w:b/>
          <w:color w:val="auto"/>
          <w:kern w:val="0"/>
          <w:sz w:val="28"/>
        </w:rPr>
        <w:t>二、德育综合表现</w:t>
      </w:r>
    </w:p>
    <w:p w14:paraId="46845D60">
      <w:pPr>
        <w:snapToGrid w:val="0"/>
        <w:spacing w:line="360" w:lineRule="auto"/>
        <w:ind w:firstLine="560" w:firstLineChars="200"/>
        <w:rPr>
          <w:rFonts w:ascii="仿宋_GB2312" w:eastAsia="仿宋_GB2312" w:cs="宋体"/>
          <w:color w:val="auto"/>
          <w:kern w:val="0"/>
          <w:sz w:val="28"/>
        </w:rPr>
      </w:pPr>
      <w:r>
        <w:rPr>
          <w:rFonts w:hint="eastAsia" w:ascii="仿宋_GB2312" w:eastAsia="仿宋_GB2312" w:cs="宋体"/>
          <w:color w:val="auto"/>
          <w:kern w:val="0"/>
          <w:sz w:val="28"/>
        </w:rPr>
        <w:t>研究生国家奖学金过程中对研究生进行评价的重要方面，为了体现研究生日常德育表现的重要性，在研究生国家奖学金满分100分中设定5分为德育综合表现评价，详见附件二《研究生国家奖学金、学业奖学金德育加分细则》。</w:t>
      </w:r>
    </w:p>
    <w:p w14:paraId="77C1D6F3">
      <w:pPr>
        <w:snapToGrid w:val="0"/>
        <w:spacing w:line="360" w:lineRule="auto"/>
        <w:rPr>
          <w:rFonts w:hint="eastAsia" w:ascii="仿宋_GB2312" w:eastAsia="仿宋_GB2312" w:cs="宋体"/>
          <w:b/>
          <w:color w:val="auto"/>
          <w:kern w:val="0"/>
          <w:sz w:val="28"/>
          <w:szCs w:val="28"/>
        </w:rPr>
      </w:pPr>
      <w:r>
        <w:rPr>
          <w:rFonts w:hint="eastAsia" w:ascii="仿宋_GB2312" w:eastAsia="仿宋_GB2312" w:cs="宋体"/>
          <w:b/>
          <w:color w:val="auto"/>
          <w:kern w:val="0"/>
          <w:sz w:val="28"/>
          <w:szCs w:val="28"/>
        </w:rPr>
        <w:t>三、科研能力</w:t>
      </w:r>
    </w:p>
    <w:p w14:paraId="2EA9F8AF">
      <w:pPr>
        <w:snapToGrid w:val="0"/>
        <w:spacing w:line="360" w:lineRule="auto"/>
        <w:ind w:firstLine="562" w:firstLineChars="200"/>
        <w:rPr>
          <w:rFonts w:hint="eastAsia" w:ascii="仿宋_GB2312" w:eastAsia="仿宋_GB2312" w:cs="宋体"/>
          <w:b/>
          <w:color w:val="auto"/>
          <w:kern w:val="0"/>
          <w:sz w:val="28"/>
          <w:szCs w:val="28"/>
        </w:rPr>
      </w:pPr>
      <w:r>
        <w:rPr>
          <w:rFonts w:hint="eastAsia" w:ascii="仿宋_GB2312" w:eastAsia="仿宋_GB2312" w:cs="宋体"/>
          <w:b/>
          <w:color w:val="auto"/>
          <w:kern w:val="0"/>
          <w:sz w:val="28"/>
          <w:szCs w:val="28"/>
        </w:rPr>
        <w:t>1、科技竞赛</w:t>
      </w:r>
    </w:p>
    <w:p w14:paraId="2E02145F">
      <w:pPr>
        <w:snapToGrid w:val="0"/>
        <w:spacing w:line="360" w:lineRule="auto"/>
        <w:ind w:firstLine="560" w:firstLineChars="200"/>
        <w:rPr>
          <w:rFonts w:hint="eastAsia" w:ascii="仿宋_GB2312" w:eastAsia="仿宋_GB2312" w:cs="宋体"/>
          <w:color w:val="auto"/>
          <w:kern w:val="0"/>
          <w:sz w:val="28"/>
          <w:szCs w:val="28"/>
        </w:rPr>
      </w:pPr>
      <w:r>
        <w:rPr>
          <w:rFonts w:hint="eastAsia" w:ascii="仿宋_GB2312" w:eastAsia="仿宋_GB2312" w:cs="宋体"/>
          <w:color w:val="auto"/>
          <w:kern w:val="0"/>
          <w:sz w:val="28"/>
          <w:szCs w:val="28"/>
        </w:rPr>
        <w:t>科技竞赛得分中，根据第一作者得分，依次递减1分，递减至0分为止。</w:t>
      </w:r>
    </w:p>
    <w:p w14:paraId="3F90EB4B">
      <w:pPr>
        <w:snapToGrid w:val="0"/>
        <w:spacing w:line="360" w:lineRule="auto"/>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特等奖和一等奖均按一等奖加分。同一成果只按最高获奖等级得分。</w:t>
      </w:r>
    </w:p>
    <w:p w14:paraId="75027BE9">
      <w:pPr>
        <w:snapToGrid w:val="0"/>
        <w:spacing w:line="360" w:lineRule="auto"/>
        <w:jc w:val="center"/>
        <w:rPr>
          <w:rFonts w:ascii="黑体" w:hAnsi="黑体" w:eastAsia="仿宋_GB2312" w:cs="宋体"/>
          <w:color w:val="auto"/>
          <w:kern w:val="0"/>
          <w:sz w:val="28"/>
          <w:szCs w:val="21"/>
        </w:rPr>
      </w:pPr>
      <w:r>
        <w:rPr>
          <w:rFonts w:hint="eastAsia" w:ascii="黑体" w:hAnsi="黑体" w:eastAsia="仿宋_GB2312" w:cs="宋体"/>
          <w:color w:val="auto"/>
          <w:kern w:val="0"/>
          <w:sz w:val="28"/>
          <w:szCs w:val="21"/>
        </w:rPr>
        <w:t>表1</w:t>
      </w:r>
      <w:r>
        <w:rPr>
          <w:rFonts w:ascii="黑体" w:hAnsi="黑体" w:eastAsia="仿宋_GB2312" w:cs="宋体"/>
          <w:color w:val="auto"/>
          <w:kern w:val="0"/>
          <w:sz w:val="28"/>
          <w:szCs w:val="21"/>
        </w:rPr>
        <w:t xml:space="preserve"> </w:t>
      </w:r>
      <w:r>
        <w:rPr>
          <w:rFonts w:hint="eastAsia" w:ascii="黑体" w:hAnsi="黑体" w:eastAsia="仿宋_GB2312" w:cs="宋体"/>
          <w:color w:val="auto"/>
          <w:kern w:val="0"/>
          <w:sz w:val="28"/>
          <w:szCs w:val="21"/>
        </w:rPr>
        <w:t>科技竞赛得分</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1465"/>
        <w:gridCol w:w="1466"/>
        <w:gridCol w:w="1465"/>
        <w:gridCol w:w="1466"/>
      </w:tblGrid>
      <w:tr w14:paraId="580A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660" w:type="dxa"/>
            <w:tcBorders>
              <w:right w:val="single" w:color="auto" w:sz="4" w:space="0"/>
            </w:tcBorders>
            <w:noWrap w:val="0"/>
            <w:vAlign w:val="center"/>
          </w:tcPr>
          <w:p w14:paraId="1B16F75A">
            <w:pPr>
              <w:snapToGrid w:val="0"/>
              <w:jc w:val="center"/>
              <w:rPr>
                <w:rFonts w:ascii="仿宋_GB2312" w:eastAsia="仿宋_GB2312" w:cs="宋体"/>
                <w:color w:val="auto"/>
                <w:kern w:val="0"/>
                <w:sz w:val="24"/>
                <w:szCs w:val="28"/>
              </w:rPr>
            </w:pPr>
            <w:r>
              <w:rPr>
                <w:rFonts w:hint="eastAsia" w:ascii="仿宋_GB2312" w:eastAsia="仿宋_GB2312" w:cs="宋体"/>
                <w:color w:val="auto"/>
                <w:kern w:val="0"/>
                <w:sz w:val="24"/>
                <w:szCs w:val="28"/>
              </w:rPr>
              <w:t>赛事类别</w:t>
            </w:r>
          </w:p>
        </w:tc>
        <w:tc>
          <w:tcPr>
            <w:tcW w:w="2931" w:type="dxa"/>
            <w:gridSpan w:val="2"/>
            <w:tcBorders>
              <w:top w:val="single" w:color="auto" w:sz="4" w:space="0"/>
              <w:left w:val="single" w:color="auto" w:sz="4" w:space="0"/>
              <w:bottom w:val="single" w:color="auto" w:sz="4" w:space="0"/>
              <w:right w:val="single" w:color="auto" w:sz="4" w:space="0"/>
            </w:tcBorders>
            <w:noWrap w:val="0"/>
            <w:vAlign w:val="center"/>
          </w:tcPr>
          <w:p w14:paraId="3A709AAC">
            <w:pPr>
              <w:snapToGrid w:val="0"/>
              <w:jc w:val="center"/>
              <w:rPr>
                <w:rFonts w:ascii="仿宋_GB2312" w:eastAsia="仿宋_GB2312" w:cs="宋体"/>
                <w:color w:val="auto"/>
                <w:kern w:val="0"/>
                <w:sz w:val="24"/>
                <w:szCs w:val="28"/>
              </w:rPr>
            </w:pPr>
            <w:r>
              <w:rPr>
                <w:rFonts w:hint="eastAsia" w:ascii="仿宋_GB2312" w:eastAsia="仿宋_GB2312" w:cs="宋体"/>
                <w:color w:val="auto"/>
                <w:kern w:val="0"/>
                <w:sz w:val="24"/>
                <w:szCs w:val="28"/>
              </w:rPr>
              <w:t>一类赛事</w:t>
            </w:r>
          </w:p>
        </w:tc>
        <w:tc>
          <w:tcPr>
            <w:tcW w:w="2931" w:type="dxa"/>
            <w:gridSpan w:val="2"/>
            <w:tcBorders>
              <w:top w:val="single" w:color="auto" w:sz="4" w:space="0"/>
              <w:left w:val="single" w:color="auto" w:sz="4" w:space="0"/>
              <w:bottom w:val="single" w:color="auto" w:sz="4" w:space="0"/>
              <w:right w:val="single" w:color="auto" w:sz="4" w:space="0"/>
            </w:tcBorders>
            <w:noWrap w:val="0"/>
            <w:vAlign w:val="center"/>
          </w:tcPr>
          <w:p w14:paraId="04F844B3">
            <w:pPr>
              <w:snapToGrid w:val="0"/>
              <w:jc w:val="center"/>
              <w:rPr>
                <w:rFonts w:ascii="仿宋_GB2312" w:eastAsia="仿宋_GB2312" w:cs="宋体"/>
                <w:color w:val="auto"/>
                <w:kern w:val="0"/>
                <w:sz w:val="24"/>
                <w:szCs w:val="28"/>
              </w:rPr>
            </w:pPr>
            <w:r>
              <w:rPr>
                <w:rFonts w:hint="eastAsia" w:ascii="仿宋_GB2312" w:eastAsia="仿宋_GB2312" w:cs="宋体"/>
                <w:color w:val="auto"/>
                <w:kern w:val="0"/>
                <w:sz w:val="24"/>
                <w:szCs w:val="28"/>
              </w:rPr>
              <w:t>二类赛事</w:t>
            </w:r>
          </w:p>
        </w:tc>
      </w:tr>
      <w:tr w14:paraId="52D8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660" w:type="dxa"/>
            <w:noWrap w:val="0"/>
            <w:vAlign w:val="center"/>
          </w:tcPr>
          <w:p w14:paraId="7E0044C8">
            <w:pPr>
              <w:snapToGrid w:val="0"/>
              <w:jc w:val="center"/>
              <w:rPr>
                <w:rFonts w:ascii="仿宋_GB2312" w:eastAsia="仿宋_GB2312" w:cs="宋体"/>
                <w:color w:val="auto"/>
                <w:kern w:val="0"/>
                <w:sz w:val="24"/>
                <w:szCs w:val="28"/>
              </w:rPr>
            </w:pPr>
            <w:r>
              <w:rPr>
                <w:rFonts w:hint="eastAsia" w:ascii="仿宋_GB2312" w:eastAsia="仿宋_GB2312" w:cs="宋体"/>
                <w:color w:val="auto"/>
                <w:kern w:val="0"/>
                <w:sz w:val="24"/>
                <w:szCs w:val="28"/>
              </w:rPr>
              <w:t>获奖等级</w:t>
            </w:r>
          </w:p>
        </w:tc>
        <w:tc>
          <w:tcPr>
            <w:tcW w:w="1465" w:type="dxa"/>
            <w:tcBorders>
              <w:top w:val="single" w:color="auto" w:sz="4" w:space="0"/>
            </w:tcBorders>
            <w:noWrap w:val="0"/>
            <w:vAlign w:val="center"/>
          </w:tcPr>
          <w:p w14:paraId="07B2F170">
            <w:pPr>
              <w:snapToGrid w:val="0"/>
              <w:jc w:val="center"/>
              <w:rPr>
                <w:rFonts w:ascii="仿宋_GB2312" w:eastAsia="仿宋_GB2312" w:cs="宋体"/>
                <w:color w:val="auto"/>
                <w:kern w:val="0"/>
                <w:sz w:val="24"/>
                <w:szCs w:val="28"/>
              </w:rPr>
            </w:pPr>
            <w:r>
              <w:rPr>
                <w:rFonts w:hint="eastAsia" w:ascii="仿宋_GB2312" w:eastAsia="仿宋_GB2312" w:cs="宋体"/>
                <w:color w:val="auto"/>
                <w:kern w:val="0"/>
                <w:sz w:val="24"/>
                <w:szCs w:val="28"/>
              </w:rPr>
              <w:t>国家级</w:t>
            </w:r>
          </w:p>
        </w:tc>
        <w:tc>
          <w:tcPr>
            <w:tcW w:w="1466" w:type="dxa"/>
            <w:tcBorders>
              <w:top w:val="single" w:color="auto" w:sz="4" w:space="0"/>
            </w:tcBorders>
            <w:noWrap w:val="0"/>
            <w:vAlign w:val="center"/>
          </w:tcPr>
          <w:p w14:paraId="038152DE">
            <w:pPr>
              <w:snapToGrid w:val="0"/>
              <w:jc w:val="center"/>
              <w:rPr>
                <w:rFonts w:ascii="仿宋_GB2312" w:eastAsia="仿宋_GB2312" w:cs="宋体"/>
                <w:color w:val="auto"/>
                <w:kern w:val="0"/>
                <w:sz w:val="24"/>
                <w:szCs w:val="28"/>
              </w:rPr>
            </w:pPr>
            <w:r>
              <w:rPr>
                <w:rFonts w:hint="eastAsia" w:ascii="仿宋_GB2312" w:eastAsia="仿宋_GB2312" w:cs="宋体"/>
                <w:color w:val="auto"/>
                <w:kern w:val="0"/>
                <w:sz w:val="24"/>
                <w:szCs w:val="28"/>
              </w:rPr>
              <w:t>省级</w:t>
            </w:r>
          </w:p>
        </w:tc>
        <w:tc>
          <w:tcPr>
            <w:tcW w:w="1465" w:type="dxa"/>
            <w:tcBorders>
              <w:top w:val="single" w:color="auto" w:sz="4" w:space="0"/>
            </w:tcBorders>
            <w:noWrap w:val="0"/>
            <w:vAlign w:val="center"/>
          </w:tcPr>
          <w:p w14:paraId="3A31C980">
            <w:pPr>
              <w:snapToGrid w:val="0"/>
              <w:jc w:val="center"/>
              <w:rPr>
                <w:rFonts w:ascii="仿宋_GB2312" w:eastAsia="仿宋_GB2312" w:cs="宋体"/>
                <w:color w:val="auto"/>
                <w:kern w:val="0"/>
                <w:sz w:val="24"/>
                <w:szCs w:val="28"/>
              </w:rPr>
            </w:pPr>
            <w:r>
              <w:rPr>
                <w:rFonts w:hint="eastAsia" w:ascii="仿宋_GB2312" w:eastAsia="仿宋_GB2312" w:cs="宋体"/>
                <w:color w:val="auto"/>
                <w:kern w:val="0"/>
                <w:sz w:val="24"/>
                <w:szCs w:val="28"/>
              </w:rPr>
              <w:t>国家级</w:t>
            </w:r>
          </w:p>
        </w:tc>
        <w:tc>
          <w:tcPr>
            <w:tcW w:w="1466" w:type="dxa"/>
            <w:tcBorders>
              <w:top w:val="single" w:color="auto" w:sz="4" w:space="0"/>
            </w:tcBorders>
            <w:noWrap w:val="0"/>
            <w:vAlign w:val="center"/>
          </w:tcPr>
          <w:p w14:paraId="00011E71">
            <w:pPr>
              <w:snapToGrid w:val="0"/>
              <w:jc w:val="center"/>
              <w:rPr>
                <w:rFonts w:ascii="仿宋_GB2312" w:eastAsia="仿宋_GB2312" w:cs="宋体"/>
                <w:color w:val="auto"/>
                <w:kern w:val="0"/>
                <w:sz w:val="24"/>
                <w:szCs w:val="28"/>
              </w:rPr>
            </w:pPr>
            <w:r>
              <w:rPr>
                <w:rFonts w:hint="eastAsia" w:ascii="仿宋_GB2312" w:eastAsia="仿宋_GB2312" w:cs="宋体"/>
                <w:color w:val="auto"/>
                <w:kern w:val="0"/>
                <w:sz w:val="24"/>
                <w:szCs w:val="28"/>
              </w:rPr>
              <w:t>省级</w:t>
            </w:r>
          </w:p>
        </w:tc>
      </w:tr>
      <w:tr w14:paraId="248B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660" w:type="dxa"/>
            <w:noWrap w:val="0"/>
            <w:vAlign w:val="center"/>
          </w:tcPr>
          <w:p w14:paraId="6DEEF2F7">
            <w:pPr>
              <w:snapToGrid w:val="0"/>
              <w:jc w:val="center"/>
              <w:rPr>
                <w:rFonts w:hint="eastAsia" w:ascii="仿宋_GB2312" w:eastAsia="仿宋_GB2312" w:cs="宋体"/>
                <w:color w:val="auto"/>
                <w:kern w:val="0"/>
                <w:sz w:val="24"/>
                <w:szCs w:val="28"/>
              </w:rPr>
            </w:pPr>
            <w:r>
              <w:rPr>
                <w:rFonts w:hint="eastAsia" w:ascii="仿宋_GB2312" w:eastAsia="仿宋_GB2312" w:cs="宋体"/>
                <w:color w:val="auto"/>
                <w:kern w:val="0"/>
                <w:sz w:val="24"/>
                <w:szCs w:val="28"/>
              </w:rPr>
              <w:t>一等奖</w:t>
            </w:r>
            <w:r>
              <w:rPr>
                <w:rFonts w:ascii="仿宋_GB2312" w:eastAsia="仿宋_GB2312" w:cs="宋体"/>
                <w:color w:val="auto"/>
                <w:kern w:val="0"/>
                <w:sz w:val="24"/>
                <w:szCs w:val="28"/>
              </w:rPr>
              <w:t>（</w:t>
            </w:r>
            <w:r>
              <w:rPr>
                <w:rFonts w:hint="eastAsia" w:ascii="仿宋_GB2312" w:eastAsia="仿宋_GB2312" w:cs="宋体"/>
                <w:color w:val="auto"/>
                <w:kern w:val="0"/>
                <w:sz w:val="24"/>
                <w:szCs w:val="28"/>
              </w:rPr>
              <w:t>第1名</w:t>
            </w:r>
            <w:r>
              <w:rPr>
                <w:rFonts w:ascii="仿宋_GB2312" w:eastAsia="仿宋_GB2312" w:cs="宋体"/>
                <w:color w:val="auto"/>
                <w:kern w:val="0"/>
                <w:sz w:val="24"/>
                <w:szCs w:val="28"/>
              </w:rPr>
              <w:t>）</w:t>
            </w:r>
          </w:p>
        </w:tc>
        <w:tc>
          <w:tcPr>
            <w:tcW w:w="1465" w:type="dxa"/>
            <w:noWrap w:val="0"/>
            <w:vAlign w:val="center"/>
          </w:tcPr>
          <w:p w14:paraId="2EED6366">
            <w:pPr>
              <w:snapToGrid w:val="0"/>
              <w:jc w:val="center"/>
              <w:rPr>
                <w:rFonts w:ascii="仿宋_GB2312" w:eastAsia="仿宋_GB2312" w:cs="宋体"/>
                <w:color w:val="auto"/>
                <w:kern w:val="0"/>
                <w:sz w:val="24"/>
                <w:szCs w:val="28"/>
              </w:rPr>
            </w:pPr>
            <w:r>
              <w:rPr>
                <w:rFonts w:hint="eastAsia" w:ascii="仿宋_GB2312" w:eastAsia="仿宋_GB2312" w:cs="宋体"/>
                <w:color w:val="auto"/>
                <w:kern w:val="0"/>
                <w:sz w:val="24"/>
                <w:szCs w:val="28"/>
              </w:rPr>
              <w:t>5分</w:t>
            </w:r>
          </w:p>
        </w:tc>
        <w:tc>
          <w:tcPr>
            <w:tcW w:w="1466" w:type="dxa"/>
            <w:noWrap w:val="0"/>
            <w:vAlign w:val="center"/>
          </w:tcPr>
          <w:p w14:paraId="7F6FD082">
            <w:pPr>
              <w:snapToGrid w:val="0"/>
              <w:jc w:val="center"/>
              <w:rPr>
                <w:rFonts w:ascii="仿宋_GB2312" w:eastAsia="仿宋_GB2312" w:cs="宋体"/>
                <w:color w:val="auto"/>
                <w:kern w:val="0"/>
                <w:sz w:val="24"/>
                <w:szCs w:val="28"/>
              </w:rPr>
            </w:pPr>
            <w:r>
              <w:rPr>
                <w:rFonts w:hint="eastAsia" w:ascii="仿宋_GB2312" w:eastAsia="仿宋_GB2312" w:cs="宋体"/>
                <w:color w:val="auto"/>
                <w:kern w:val="0"/>
                <w:sz w:val="24"/>
                <w:szCs w:val="28"/>
              </w:rPr>
              <w:t>3分</w:t>
            </w:r>
          </w:p>
        </w:tc>
        <w:tc>
          <w:tcPr>
            <w:tcW w:w="1465" w:type="dxa"/>
            <w:noWrap w:val="0"/>
            <w:vAlign w:val="center"/>
          </w:tcPr>
          <w:p w14:paraId="08920A9C">
            <w:pPr>
              <w:snapToGrid w:val="0"/>
              <w:jc w:val="center"/>
              <w:rPr>
                <w:rFonts w:ascii="仿宋_GB2312" w:eastAsia="仿宋_GB2312" w:cs="宋体"/>
                <w:color w:val="auto"/>
                <w:kern w:val="0"/>
                <w:sz w:val="24"/>
                <w:szCs w:val="28"/>
              </w:rPr>
            </w:pPr>
            <w:r>
              <w:rPr>
                <w:rFonts w:hint="eastAsia" w:ascii="仿宋_GB2312" w:eastAsia="仿宋_GB2312" w:cs="宋体"/>
                <w:color w:val="auto"/>
                <w:kern w:val="0"/>
                <w:sz w:val="24"/>
                <w:szCs w:val="28"/>
              </w:rPr>
              <w:t>4分</w:t>
            </w:r>
          </w:p>
        </w:tc>
        <w:tc>
          <w:tcPr>
            <w:tcW w:w="1466" w:type="dxa"/>
            <w:noWrap w:val="0"/>
            <w:vAlign w:val="center"/>
          </w:tcPr>
          <w:p w14:paraId="37CEC596">
            <w:pPr>
              <w:snapToGrid w:val="0"/>
              <w:jc w:val="center"/>
              <w:rPr>
                <w:rFonts w:ascii="仿宋_GB2312" w:eastAsia="仿宋_GB2312" w:cs="宋体"/>
                <w:color w:val="auto"/>
                <w:kern w:val="0"/>
                <w:sz w:val="24"/>
                <w:szCs w:val="28"/>
              </w:rPr>
            </w:pPr>
            <w:r>
              <w:rPr>
                <w:rFonts w:hint="eastAsia" w:ascii="仿宋_GB2312" w:eastAsia="仿宋_GB2312" w:cs="宋体"/>
                <w:color w:val="auto"/>
                <w:kern w:val="0"/>
                <w:sz w:val="24"/>
                <w:szCs w:val="28"/>
              </w:rPr>
              <w:t>2分</w:t>
            </w:r>
          </w:p>
        </w:tc>
      </w:tr>
      <w:tr w14:paraId="38503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660" w:type="dxa"/>
            <w:noWrap w:val="0"/>
            <w:vAlign w:val="center"/>
          </w:tcPr>
          <w:p w14:paraId="1F9AC5C5">
            <w:pPr>
              <w:snapToGrid w:val="0"/>
              <w:jc w:val="center"/>
              <w:rPr>
                <w:rFonts w:hint="eastAsia" w:ascii="仿宋_GB2312" w:eastAsia="仿宋_GB2312" w:cs="宋体"/>
                <w:color w:val="auto"/>
                <w:kern w:val="0"/>
                <w:sz w:val="24"/>
                <w:szCs w:val="28"/>
              </w:rPr>
            </w:pPr>
            <w:r>
              <w:rPr>
                <w:rFonts w:hint="eastAsia" w:ascii="仿宋_GB2312" w:eastAsia="仿宋_GB2312" w:cs="宋体"/>
                <w:color w:val="auto"/>
                <w:kern w:val="0"/>
                <w:sz w:val="24"/>
                <w:szCs w:val="28"/>
              </w:rPr>
              <w:t>二等奖</w:t>
            </w:r>
            <w:r>
              <w:rPr>
                <w:rFonts w:ascii="仿宋_GB2312" w:eastAsia="仿宋_GB2312" w:cs="宋体"/>
                <w:color w:val="auto"/>
                <w:kern w:val="0"/>
                <w:sz w:val="24"/>
                <w:szCs w:val="28"/>
              </w:rPr>
              <w:t>（</w:t>
            </w:r>
            <w:r>
              <w:rPr>
                <w:rFonts w:hint="eastAsia" w:ascii="仿宋_GB2312" w:eastAsia="仿宋_GB2312" w:cs="宋体"/>
                <w:color w:val="auto"/>
                <w:kern w:val="0"/>
                <w:sz w:val="24"/>
                <w:szCs w:val="28"/>
              </w:rPr>
              <w:t>第1名</w:t>
            </w:r>
            <w:r>
              <w:rPr>
                <w:rFonts w:ascii="仿宋_GB2312" w:eastAsia="仿宋_GB2312" w:cs="宋体"/>
                <w:color w:val="auto"/>
                <w:kern w:val="0"/>
                <w:sz w:val="24"/>
                <w:szCs w:val="28"/>
              </w:rPr>
              <w:t>）</w:t>
            </w:r>
          </w:p>
        </w:tc>
        <w:tc>
          <w:tcPr>
            <w:tcW w:w="1465" w:type="dxa"/>
            <w:noWrap w:val="0"/>
            <w:vAlign w:val="center"/>
          </w:tcPr>
          <w:p w14:paraId="584EB326">
            <w:pPr>
              <w:snapToGrid w:val="0"/>
              <w:jc w:val="center"/>
              <w:rPr>
                <w:rFonts w:ascii="仿宋_GB2312" w:eastAsia="仿宋_GB2312" w:cs="宋体"/>
                <w:color w:val="auto"/>
                <w:kern w:val="0"/>
                <w:sz w:val="24"/>
                <w:szCs w:val="28"/>
              </w:rPr>
            </w:pPr>
            <w:r>
              <w:rPr>
                <w:rFonts w:ascii="仿宋_GB2312" w:eastAsia="仿宋_GB2312" w:cs="宋体"/>
                <w:color w:val="auto"/>
                <w:kern w:val="0"/>
                <w:sz w:val="24"/>
                <w:szCs w:val="28"/>
              </w:rPr>
              <w:t>4</w:t>
            </w:r>
            <w:r>
              <w:rPr>
                <w:rFonts w:hint="eastAsia" w:ascii="仿宋_GB2312" w:eastAsia="仿宋_GB2312" w:cs="宋体"/>
                <w:color w:val="auto"/>
                <w:kern w:val="0"/>
                <w:sz w:val="24"/>
                <w:szCs w:val="28"/>
              </w:rPr>
              <w:t>分</w:t>
            </w:r>
          </w:p>
        </w:tc>
        <w:tc>
          <w:tcPr>
            <w:tcW w:w="1466" w:type="dxa"/>
            <w:noWrap w:val="0"/>
            <w:vAlign w:val="center"/>
          </w:tcPr>
          <w:p w14:paraId="24D0A7AA">
            <w:pPr>
              <w:snapToGrid w:val="0"/>
              <w:jc w:val="center"/>
              <w:rPr>
                <w:rFonts w:ascii="仿宋_GB2312" w:eastAsia="仿宋_GB2312" w:cs="宋体"/>
                <w:color w:val="auto"/>
                <w:kern w:val="0"/>
                <w:sz w:val="24"/>
                <w:szCs w:val="28"/>
              </w:rPr>
            </w:pPr>
            <w:r>
              <w:rPr>
                <w:rFonts w:ascii="仿宋_GB2312" w:eastAsia="仿宋_GB2312" w:cs="宋体"/>
                <w:color w:val="auto"/>
                <w:kern w:val="0"/>
                <w:sz w:val="24"/>
                <w:szCs w:val="28"/>
              </w:rPr>
              <w:t>2</w:t>
            </w:r>
            <w:r>
              <w:rPr>
                <w:rFonts w:hint="eastAsia" w:ascii="仿宋_GB2312" w:eastAsia="仿宋_GB2312" w:cs="宋体"/>
                <w:color w:val="auto"/>
                <w:kern w:val="0"/>
                <w:sz w:val="24"/>
                <w:szCs w:val="28"/>
              </w:rPr>
              <w:t>分</w:t>
            </w:r>
          </w:p>
        </w:tc>
        <w:tc>
          <w:tcPr>
            <w:tcW w:w="1465" w:type="dxa"/>
            <w:noWrap w:val="0"/>
            <w:vAlign w:val="center"/>
          </w:tcPr>
          <w:p w14:paraId="35C817D5">
            <w:pPr>
              <w:snapToGrid w:val="0"/>
              <w:jc w:val="center"/>
              <w:rPr>
                <w:rFonts w:ascii="仿宋_GB2312" w:eastAsia="仿宋_GB2312" w:cs="宋体"/>
                <w:color w:val="auto"/>
                <w:kern w:val="0"/>
                <w:sz w:val="24"/>
                <w:szCs w:val="28"/>
              </w:rPr>
            </w:pPr>
            <w:r>
              <w:rPr>
                <w:rFonts w:ascii="仿宋_GB2312" w:eastAsia="仿宋_GB2312" w:cs="宋体"/>
                <w:color w:val="auto"/>
                <w:kern w:val="0"/>
                <w:sz w:val="24"/>
                <w:szCs w:val="28"/>
              </w:rPr>
              <w:t>3</w:t>
            </w:r>
            <w:r>
              <w:rPr>
                <w:rFonts w:hint="eastAsia" w:ascii="仿宋_GB2312" w:eastAsia="仿宋_GB2312" w:cs="宋体"/>
                <w:color w:val="auto"/>
                <w:kern w:val="0"/>
                <w:sz w:val="24"/>
                <w:szCs w:val="28"/>
              </w:rPr>
              <w:t>分</w:t>
            </w:r>
          </w:p>
        </w:tc>
        <w:tc>
          <w:tcPr>
            <w:tcW w:w="1466" w:type="dxa"/>
            <w:noWrap w:val="0"/>
            <w:vAlign w:val="center"/>
          </w:tcPr>
          <w:p w14:paraId="1D19CE43">
            <w:pPr>
              <w:snapToGrid w:val="0"/>
              <w:jc w:val="center"/>
              <w:rPr>
                <w:rFonts w:ascii="仿宋_GB2312" w:eastAsia="仿宋_GB2312" w:cs="宋体"/>
                <w:color w:val="auto"/>
                <w:kern w:val="0"/>
                <w:sz w:val="24"/>
                <w:szCs w:val="28"/>
              </w:rPr>
            </w:pPr>
            <w:r>
              <w:rPr>
                <w:rFonts w:ascii="仿宋_GB2312" w:eastAsia="仿宋_GB2312" w:cs="宋体"/>
                <w:color w:val="auto"/>
                <w:kern w:val="0"/>
                <w:sz w:val="24"/>
                <w:szCs w:val="28"/>
              </w:rPr>
              <w:t>1</w:t>
            </w:r>
            <w:r>
              <w:rPr>
                <w:rFonts w:hint="eastAsia" w:ascii="仿宋_GB2312" w:eastAsia="仿宋_GB2312" w:cs="宋体"/>
                <w:color w:val="auto"/>
                <w:kern w:val="0"/>
                <w:sz w:val="24"/>
                <w:szCs w:val="28"/>
              </w:rPr>
              <w:t>分</w:t>
            </w:r>
          </w:p>
        </w:tc>
      </w:tr>
      <w:tr w14:paraId="13EC0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660" w:type="dxa"/>
            <w:noWrap w:val="0"/>
            <w:vAlign w:val="center"/>
          </w:tcPr>
          <w:p w14:paraId="7F7E5D25">
            <w:pPr>
              <w:snapToGrid w:val="0"/>
              <w:jc w:val="center"/>
              <w:rPr>
                <w:rFonts w:hint="eastAsia" w:ascii="仿宋_GB2312" w:eastAsia="仿宋_GB2312" w:cs="宋体"/>
                <w:color w:val="auto"/>
                <w:kern w:val="0"/>
                <w:sz w:val="24"/>
                <w:szCs w:val="28"/>
              </w:rPr>
            </w:pPr>
            <w:r>
              <w:rPr>
                <w:rFonts w:hint="eastAsia" w:ascii="仿宋_GB2312" w:eastAsia="仿宋_GB2312" w:cs="宋体"/>
                <w:color w:val="auto"/>
                <w:kern w:val="0"/>
                <w:sz w:val="24"/>
                <w:szCs w:val="28"/>
              </w:rPr>
              <w:t>三等奖</w:t>
            </w:r>
            <w:r>
              <w:rPr>
                <w:rFonts w:ascii="仿宋_GB2312" w:eastAsia="仿宋_GB2312" w:cs="宋体"/>
                <w:color w:val="auto"/>
                <w:kern w:val="0"/>
                <w:sz w:val="24"/>
                <w:szCs w:val="28"/>
              </w:rPr>
              <w:t>（</w:t>
            </w:r>
            <w:r>
              <w:rPr>
                <w:rFonts w:hint="eastAsia" w:ascii="仿宋_GB2312" w:eastAsia="仿宋_GB2312" w:cs="宋体"/>
                <w:color w:val="auto"/>
                <w:kern w:val="0"/>
                <w:sz w:val="24"/>
                <w:szCs w:val="28"/>
              </w:rPr>
              <w:t>第1名</w:t>
            </w:r>
            <w:r>
              <w:rPr>
                <w:rFonts w:ascii="仿宋_GB2312" w:eastAsia="仿宋_GB2312" w:cs="宋体"/>
                <w:color w:val="auto"/>
                <w:kern w:val="0"/>
                <w:sz w:val="24"/>
                <w:szCs w:val="28"/>
              </w:rPr>
              <w:t>）</w:t>
            </w:r>
          </w:p>
        </w:tc>
        <w:tc>
          <w:tcPr>
            <w:tcW w:w="1465" w:type="dxa"/>
            <w:noWrap w:val="0"/>
            <w:vAlign w:val="center"/>
          </w:tcPr>
          <w:p w14:paraId="73862949">
            <w:pPr>
              <w:snapToGrid w:val="0"/>
              <w:jc w:val="center"/>
              <w:rPr>
                <w:rFonts w:ascii="仿宋_GB2312" w:eastAsia="仿宋_GB2312" w:cs="宋体"/>
                <w:color w:val="auto"/>
                <w:kern w:val="0"/>
                <w:sz w:val="24"/>
                <w:szCs w:val="28"/>
              </w:rPr>
            </w:pPr>
            <w:r>
              <w:rPr>
                <w:rFonts w:ascii="仿宋_GB2312" w:eastAsia="仿宋_GB2312" w:cs="宋体"/>
                <w:color w:val="auto"/>
                <w:kern w:val="0"/>
                <w:sz w:val="24"/>
                <w:szCs w:val="28"/>
              </w:rPr>
              <w:t>3</w:t>
            </w:r>
            <w:r>
              <w:rPr>
                <w:rFonts w:hint="eastAsia" w:ascii="仿宋_GB2312" w:eastAsia="仿宋_GB2312" w:cs="宋体"/>
                <w:color w:val="auto"/>
                <w:kern w:val="0"/>
                <w:sz w:val="24"/>
                <w:szCs w:val="28"/>
              </w:rPr>
              <w:t>分</w:t>
            </w:r>
          </w:p>
        </w:tc>
        <w:tc>
          <w:tcPr>
            <w:tcW w:w="1466" w:type="dxa"/>
            <w:noWrap w:val="0"/>
            <w:vAlign w:val="center"/>
          </w:tcPr>
          <w:p w14:paraId="098F731F">
            <w:pPr>
              <w:snapToGrid w:val="0"/>
              <w:jc w:val="center"/>
              <w:rPr>
                <w:rFonts w:ascii="仿宋_GB2312" w:eastAsia="仿宋_GB2312" w:cs="宋体"/>
                <w:color w:val="auto"/>
                <w:kern w:val="0"/>
                <w:sz w:val="24"/>
                <w:szCs w:val="28"/>
              </w:rPr>
            </w:pPr>
            <w:r>
              <w:rPr>
                <w:rFonts w:ascii="仿宋_GB2312" w:eastAsia="仿宋_GB2312" w:cs="宋体"/>
                <w:color w:val="auto"/>
                <w:kern w:val="0"/>
                <w:sz w:val="24"/>
                <w:szCs w:val="28"/>
              </w:rPr>
              <w:t>1</w:t>
            </w:r>
            <w:r>
              <w:rPr>
                <w:rFonts w:hint="eastAsia" w:ascii="仿宋_GB2312" w:eastAsia="仿宋_GB2312" w:cs="宋体"/>
                <w:color w:val="auto"/>
                <w:kern w:val="0"/>
                <w:sz w:val="24"/>
                <w:szCs w:val="28"/>
              </w:rPr>
              <w:t>分</w:t>
            </w:r>
          </w:p>
        </w:tc>
        <w:tc>
          <w:tcPr>
            <w:tcW w:w="1465" w:type="dxa"/>
            <w:noWrap w:val="0"/>
            <w:vAlign w:val="center"/>
          </w:tcPr>
          <w:p w14:paraId="4225A7F8">
            <w:pPr>
              <w:snapToGrid w:val="0"/>
              <w:jc w:val="center"/>
              <w:rPr>
                <w:rFonts w:ascii="仿宋_GB2312" w:eastAsia="仿宋_GB2312" w:cs="宋体"/>
                <w:color w:val="auto"/>
                <w:kern w:val="0"/>
                <w:sz w:val="24"/>
                <w:szCs w:val="28"/>
              </w:rPr>
            </w:pPr>
            <w:r>
              <w:rPr>
                <w:rFonts w:ascii="仿宋_GB2312" w:eastAsia="仿宋_GB2312" w:cs="宋体"/>
                <w:color w:val="auto"/>
                <w:kern w:val="0"/>
                <w:sz w:val="24"/>
                <w:szCs w:val="28"/>
              </w:rPr>
              <w:t>2</w:t>
            </w:r>
            <w:r>
              <w:rPr>
                <w:rFonts w:hint="eastAsia" w:ascii="仿宋_GB2312" w:eastAsia="仿宋_GB2312" w:cs="宋体"/>
                <w:color w:val="auto"/>
                <w:kern w:val="0"/>
                <w:sz w:val="24"/>
                <w:szCs w:val="28"/>
              </w:rPr>
              <w:t>分</w:t>
            </w:r>
          </w:p>
        </w:tc>
        <w:tc>
          <w:tcPr>
            <w:tcW w:w="1466" w:type="dxa"/>
            <w:noWrap w:val="0"/>
            <w:vAlign w:val="center"/>
          </w:tcPr>
          <w:p w14:paraId="67B67A36">
            <w:pPr>
              <w:snapToGrid w:val="0"/>
              <w:jc w:val="center"/>
              <w:rPr>
                <w:rFonts w:ascii="仿宋_GB2312" w:eastAsia="仿宋_GB2312" w:cs="宋体"/>
                <w:color w:val="auto"/>
                <w:kern w:val="0"/>
                <w:sz w:val="24"/>
                <w:szCs w:val="28"/>
              </w:rPr>
            </w:pPr>
            <w:r>
              <w:rPr>
                <w:rFonts w:ascii="仿宋_GB2312" w:eastAsia="仿宋_GB2312" w:cs="宋体"/>
                <w:color w:val="auto"/>
                <w:kern w:val="0"/>
                <w:sz w:val="24"/>
                <w:szCs w:val="28"/>
              </w:rPr>
              <w:t>-</w:t>
            </w:r>
          </w:p>
        </w:tc>
      </w:tr>
    </w:tbl>
    <w:p w14:paraId="54FCA928">
      <w:pPr>
        <w:snapToGrid w:val="0"/>
        <w:spacing w:line="360" w:lineRule="auto"/>
        <w:rPr>
          <w:rFonts w:hint="eastAsia" w:ascii="仿宋_GB2312" w:eastAsia="仿宋_GB2312" w:cs="宋体"/>
          <w:color w:val="auto"/>
          <w:kern w:val="0"/>
          <w:sz w:val="28"/>
          <w:szCs w:val="28"/>
        </w:rPr>
      </w:pPr>
      <w:r>
        <w:rPr>
          <w:rFonts w:hint="eastAsia" w:ascii="仿宋_GB2312" w:eastAsia="仿宋_GB2312" w:cs="宋体"/>
          <w:color w:val="auto"/>
          <w:kern w:val="0"/>
          <w:sz w:val="28"/>
          <w:szCs w:val="28"/>
        </w:rPr>
        <w:t>注：（1）硕士研究生期间成果为有效成果；</w:t>
      </w:r>
    </w:p>
    <w:p w14:paraId="48376001">
      <w:pPr>
        <w:snapToGrid w:val="0"/>
        <w:spacing w:line="360" w:lineRule="auto"/>
        <w:ind w:firstLine="560" w:firstLineChars="200"/>
        <w:rPr>
          <w:rFonts w:hint="eastAsia" w:ascii="仿宋_GB2312" w:eastAsia="仿宋_GB2312" w:cs="宋体"/>
          <w:color w:val="auto"/>
          <w:kern w:val="0"/>
          <w:sz w:val="28"/>
          <w:szCs w:val="28"/>
        </w:rPr>
      </w:pPr>
      <w:r>
        <w:rPr>
          <w:rFonts w:hint="eastAsia" w:ascii="仿宋_GB2312" w:eastAsia="仿宋_GB2312" w:cs="宋体"/>
          <w:color w:val="auto"/>
          <w:kern w:val="0"/>
          <w:sz w:val="28"/>
          <w:szCs w:val="28"/>
        </w:rPr>
        <w:t>（2）科技创新竞赛的等级分类参照《哈尔滨工业大学大学生科技竞赛活动管理办法》及学校相关规定内容执行。国家级竞赛一般是指由教育部、科技部、工信部、团中央等国家特定部委组织主办的全国范围的高水平竞赛，省部级竞赛一般是指由教育部各专业教学指导委员会或下属司局主办的赛事，国家级比赛相应的省赛区。</w:t>
      </w:r>
    </w:p>
    <w:p w14:paraId="28858930">
      <w:pPr>
        <w:snapToGrid w:val="0"/>
        <w:spacing w:line="360" w:lineRule="auto"/>
        <w:ind w:firstLine="560" w:firstLineChars="200"/>
        <w:rPr>
          <w:rFonts w:hint="eastAsia" w:ascii="仿宋_GB2312" w:eastAsia="仿宋_GB2312" w:cs="宋体"/>
          <w:color w:val="auto"/>
          <w:kern w:val="0"/>
          <w:sz w:val="28"/>
        </w:rPr>
      </w:pPr>
      <w:r>
        <w:rPr>
          <w:rFonts w:hint="eastAsia" w:ascii="仿宋_GB2312" w:eastAsia="仿宋_GB2312" w:cs="宋体"/>
          <w:color w:val="auto"/>
          <w:kern w:val="0"/>
          <w:sz w:val="28"/>
        </w:rPr>
        <w:t>（3）除非有特殊说明，否则按照获奖证书上的排名顺序计分。</w:t>
      </w:r>
    </w:p>
    <w:p w14:paraId="73BD55CE">
      <w:pPr>
        <w:snapToGrid w:val="0"/>
        <w:spacing w:line="360" w:lineRule="auto"/>
        <w:ind w:firstLine="560" w:firstLineChars="200"/>
        <w:rPr>
          <w:rFonts w:hint="eastAsia" w:ascii="仿宋_GB2312" w:eastAsia="仿宋_GB2312" w:cs="宋体"/>
          <w:color w:val="auto"/>
          <w:kern w:val="0"/>
          <w:sz w:val="28"/>
        </w:rPr>
      </w:pPr>
      <w:r>
        <w:rPr>
          <w:rFonts w:hint="eastAsia" w:ascii="仿宋_GB2312" w:eastAsia="仿宋_GB2312" w:cs="宋体"/>
          <w:color w:val="auto"/>
          <w:kern w:val="0"/>
          <w:sz w:val="28"/>
        </w:rPr>
        <w:t>（4）科研获奖：其中国家级、省部级/国家一级学会奖励计分规则参照科技竞赛执行。</w:t>
      </w:r>
    </w:p>
    <w:p w14:paraId="5C826AE8">
      <w:pPr>
        <w:snapToGrid w:val="0"/>
        <w:spacing w:line="360" w:lineRule="auto"/>
        <w:ind w:firstLine="560" w:firstLineChars="200"/>
        <w:rPr>
          <w:rFonts w:ascii="仿宋_GB2312" w:eastAsia="仿宋_GB2312" w:cs="宋体"/>
          <w:color w:val="auto"/>
          <w:kern w:val="0"/>
          <w:sz w:val="28"/>
        </w:rPr>
      </w:pPr>
      <w:r>
        <w:rPr>
          <w:rFonts w:hint="eastAsia" w:ascii="仿宋_GB2312" w:eastAsia="仿宋_GB2312" w:cs="宋体"/>
          <w:color w:val="auto"/>
          <w:kern w:val="0"/>
          <w:sz w:val="28"/>
        </w:rPr>
        <w:t>国际学术组织奖励由评审委员一事一议。</w:t>
      </w:r>
    </w:p>
    <w:p w14:paraId="4BE633FC">
      <w:pPr>
        <w:snapToGrid w:val="0"/>
        <w:spacing w:line="360" w:lineRule="auto"/>
        <w:ind w:firstLine="560" w:firstLineChars="200"/>
        <w:rPr>
          <w:rFonts w:hint="eastAsia" w:ascii="仿宋_GB2312" w:eastAsia="仿宋_GB2312" w:cs="宋体"/>
          <w:color w:val="auto"/>
          <w:kern w:val="0"/>
          <w:sz w:val="28"/>
        </w:rPr>
      </w:pPr>
    </w:p>
    <w:p w14:paraId="4C14434C">
      <w:pPr>
        <w:snapToGrid w:val="0"/>
        <w:spacing w:line="360" w:lineRule="auto"/>
        <w:ind w:firstLine="562" w:firstLineChars="200"/>
        <w:rPr>
          <w:rFonts w:hint="eastAsia" w:ascii="仿宋_GB2312" w:eastAsia="仿宋_GB2312" w:cs="宋体"/>
          <w:b/>
          <w:color w:val="auto"/>
          <w:kern w:val="0"/>
          <w:sz w:val="28"/>
        </w:rPr>
      </w:pPr>
      <w:r>
        <w:rPr>
          <w:rFonts w:hint="eastAsia" w:ascii="仿宋_GB2312" w:eastAsia="仿宋_GB2312" w:cs="宋体"/>
          <w:b/>
          <w:color w:val="auto"/>
          <w:kern w:val="0"/>
          <w:sz w:val="28"/>
        </w:rPr>
        <w:t>2、学术论文</w:t>
      </w:r>
    </w:p>
    <w:p w14:paraId="21985057">
      <w:pPr>
        <w:snapToGrid w:val="0"/>
        <w:spacing w:line="360" w:lineRule="auto"/>
        <w:ind w:firstLine="560" w:firstLineChars="200"/>
        <w:rPr>
          <w:rFonts w:hint="eastAsia" w:ascii="仿宋_GB2312" w:eastAsia="仿宋_GB2312" w:cs="宋体"/>
          <w:color w:val="auto"/>
          <w:kern w:val="0"/>
          <w:sz w:val="28"/>
        </w:rPr>
      </w:pPr>
      <w:r>
        <w:rPr>
          <w:rFonts w:hint="eastAsia" w:ascii="仿宋_GB2312" w:eastAsia="仿宋_GB2312" w:cs="宋体"/>
          <w:color w:val="auto"/>
          <w:kern w:val="0"/>
          <w:sz w:val="28"/>
        </w:rPr>
        <w:t>取得的学术论文成果必须在攻读硕士学位期间，与学位论文内容或导师课题组科研项目相关。对发表的学术论文，作者单位署名为“哈尔滨工业大学”或“哈尔滨工业大学（威海）”，作者要求为：申请人为独立第一作者且本人导师/副导师为第二作者或通信作者；或申请人和本人导师/副导师为共同第一作者且无其他第一作者；或申请人为第二作者且独立第一作者为导师/副导师。</w:t>
      </w:r>
    </w:p>
    <w:p w14:paraId="6178DB5B">
      <w:pPr>
        <w:snapToGrid w:val="0"/>
        <w:spacing w:line="360" w:lineRule="auto"/>
        <w:ind w:firstLine="560" w:firstLineChars="200"/>
        <w:jc w:val="left"/>
        <w:rPr>
          <w:rFonts w:ascii="仿宋_GB2312" w:eastAsia="仿宋_GB2312" w:cs="宋体"/>
          <w:color w:val="auto"/>
          <w:kern w:val="0"/>
          <w:sz w:val="28"/>
        </w:rPr>
      </w:pPr>
      <w:r>
        <w:rPr>
          <w:rFonts w:hint="eastAsia" w:ascii="仿宋_GB2312" w:eastAsia="仿宋_GB2312" w:cs="宋体"/>
          <w:color w:val="auto"/>
          <w:kern w:val="0"/>
          <w:sz w:val="28"/>
        </w:rPr>
        <w:t>学术论文限定于SCI期刊（中科院3区及以上）、国内A类期刊（学科规定的国内高水平）、顶级和AB类会议，其他会议和核心期刊不计入加分。国内A类期刊列表、顶级和AB类会议参照各学科成果要求最新版及相应期刊、会议目录文件及附表，负面清单期刊不计分。SCI影响因子中科院分区以距离奖学金评定最近的年份计算。</w:t>
      </w:r>
    </w:p>
    <w:p w14:paraId="557C051D">
      <w:pPr>
        <w:snapToGrid w:val="0"/>
        <w:spacing w:line="360" w:lineRule="auto"/>
        <w:jc w:val="center"/>
        <w:rPr>
          <w:rFonts w:hint="eastAsia" w:ascii="黑体" w:hAnsi="黑体" w:eastAsia="仿宋_GB2312" w:cs="宋体"/>
          <w:color w:val="auto"/>
          <w:kern w:val="0"/>
          <w:sz w:val="28"/>
          <w:szCs w:val="21"/>
        </w:rPr>
      </w:pPr>
      <w:r>
        <w:rPr>
          <w:rFonts w:hint="eastAsia" w:ascii="黑体" w:hAnsi="黑体" w:eastAsia="仿宋_GB2312" w:cs="宋体"/>
          <w:color w:val="auto"/>
          <w:kern w:val="0"/>
          <w:sz w:val="28"/>
          <w:szCs w:val="21"/>
        </w:rPr>
        <w:t>表2</w:t>
      </w:r>
      <w:r>
        <w:rPr>
          <w:rFonts w:ascii="黑体" w:hAnsi="黑体" w:eastAsia="仿宋_GB2312" w:cs="宋体"/>
          <w:color w:val="auto"/>
          <w:kern w:val="0"/>
          <w:sz w:val="28"/>
          <w:szCs w:val="21"/>
        </w:rPr>
        <w:t xml:space="preserve"> </w:t>
      </w:r>
      <w:r>
        <w:rPr>
          <w:rFonts w:hint="eastAsia" w:ascii="黑体" w:hAnsi="黑体" w:eastAsia="仿宋_GB2312" w:cs="宋体"/>
          <w:color w:val="auto"/>
          <w:kern w:val="0"/>
          <w:sz w:val="28"/>
          <w:szCs w:val="21"/>
        </w:rPr>
        <w:t>论文得分</w:t>
      </w:r>
    </w:p>
    <w:tbl>
      <w:tblPr>
        <w:tblStyle w:val="2"/>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0"/>
        <w:gridCol w:w="2841"/>
        <w:gridCol w:w="2841"/>
      </w:tblGrid>
      <w:tr w14:paraId="0CDF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0" w:type="dxa"/>
            <w:vMerge w:val="restart"/>
            <w:noWrap w:val="0"/>
            <w:vAlign w:val="center"/>
          </w:tcPr>
          <w:p w14:paraId="7FC304ED">
            <w:pPr>
              <w:spacing w:line="276" w:lineRule="auto"/>
              <w:jc w:val="center"/>
              <w:rPr>
                <w:rFonts w:hint="eastAsia" w:ascii="宋体" w:hAnsi="宋体" w:eastAsia="仿宋_GB2312" w:cs="宋体"/>
                <w:color w:val="auto"/>
                <w:kern w:val="0"/>
                <w:sz w:val="24"/>
                <w:szCs w:val="21"/>
              </w:rPr>
            </w:pPr>
            <w:r>
              <w:rPr>
                <w:rFonts w:hint="eastAsia" w:ascii="宋体" w:hAnsi="宋体" w:eastAsia="仿宋_GB2312" w:cs="宋体"/>
                <w:color w:val="auto"/>
                <w:kern w:val="0"/>
                <w:sz w:val="24"/>
                <w:szCs w:val="21"/>
              </w:rPr>
              <w:t>SCI期刊</w:t>
            </w:r>
          </w:p>
        </w:tc>
        <w:tc>
          <w:tcPr>
            <w:tcW w:w="2841" w:type="dxa"/>
            <w:noWrap w:val="0"/>
            <w:vAlign w:val="top"/>
          </w:tcPr>
          <w:p w14:paraId="45E8993B">
            <w:pPr>
              <w:spacing w:line="276" w:lineRule="auto"/>
              <w:jc w:val="center"/>
              <w:rPr>
                <w:rFonts w:hint="eastAsia" w:ascii="宋体" w:hAnsi="宋体" w:eastAsia="仿宋_GB2312" w:cs="宋体"/>
                <w:b/>
                <w:color w:val="auto"/>
                <w:kern w:val="0"/>
                <w:sz w:val="24"/>
                <w:szCs w:val="21"/>
              </w:rPr>
            </w:pPr>
            <w:r>
              <w:rPr>
                <w:rFonts w:hint="eastAsia" w:ascii="宋体" w:hAnsi="宋体" w:eastAsia="仿宋_GB2312" w:cs="宋体"/>
                <w:b/>
                <w:color w:val="auto"/>
                <w:kern w:val="0"/>
                <w:sz w:val="24"/>
                <w:szCs w:val="21"/>
              </w:rPr>
              <w:t>类别</w:t>
            </w:r>
          </w:p>
        </w:tc>
        <w:tc>
          <w:tcPr>
            <w:tcW w:w="2841" w:type="dxa"/>
            <w:noWrap w:val="0"/>
            <w:vAlign w:val="top"/>
          </w:tcPr>
          <w:p w14:paraId="63107E62">
            <w:pPr>
              <w:spacing w:line="276" w:lineRule="auto"/>
              <w:jc w:val="center"/>
              <w:rPr>
                <w:rFonts w:hint="eastAsia" w:ascii="宋体" w:hAnsi="宋体" w:eastAsia="仿宋_GB2312" w:cs="宋体"/>
                <w:b/>
                <w:color w:val="auto"/>
                <w:kern w:val="0"/>
                <w:sz w:val="24"/>
                <w:szCs w:val="21"/>
              </w:rPr>
            </w:pPr>
            <w:r>
              <w:rPr>
                <w:rFonts w:hint="eastAsia" w:ascii="宋体" w:hAnsi="宋体" w:eastAsia="仿宋_GB2312" w:cs="宋体"/>
                <w:b/>
                <w:color w:val="auto"/>
                <w:kern w:val="0"/>
                <w:sz w:val="24"/>
                <w:szCs w:val="21"/>
              </w:rPr>
              <w:t>得分</w:t>
            </w:r>
          </w:p>
        </w:tc>
      </w:tr>
      <w:tr w14:paraId="0132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0" w:type="dxa"/>
            <w:vMerge w:val="continue"/>
            <w:noWrap w:val="0"/>
            <w:vAlign w:val="center"/>
          </w:tcPr>
          <w:p w14:paraId="7A96A0CC">
            <w:pPr>
              <w:spacing w:line="276" w:lineRule="auto"/>
              <w:jc w:val="center"/>
              <w:rPr>
                <w:rFonts w:hint="eastAsia" w:ascii="宋体" w:hAnsi="宋体" w:eastAsia="仿宋_GB2312" w:cs="宋体"/>
                <w:color w:val="auto"/>
                <w:kern w:val="0"/>
                <w:sz w:val="24"/>
                <w:szCs w:val="21"/>
              </w:rPr>
            </w:pPr>
          </w:p>
        </w:tc>
        <w:tc>
          <w:tcPr>
            <w:tcW w:w="2841" w:type="dxa"/>
            <w:noWrap w:val="0"/>
            <w:vAlign w:val="top"/>
          </w:tcPr>
          <w:p w14:paraId="1D364C89">
            <w:pPr>
              <w:spacing w:line="276" w:lineRule="auto"/>
              <w:jc w:val="center"/>
              <w:rPr>
                <w:rFonts w:hint="eastAsia" w:ascii="宋体" w:hAnsi="宋体" w:eastAsia="仿宋_GB2312"/>
                <w:color w:val="auto"/>
                <w:sz w:val="24"/>
                <w:szCs w:val="21"/>
              </w:rPr>
            </w:pPr>
            <w:r>
              <w:rPr>
                <w:rFonts w:hint="eastAsia" w:ascii="宋体" w:hAnsi="宋体" w:eastAsia="仿宋_GB2312"/>
                <w:color w:val="auto"/>
                <w:sz w:val="24"/>
                <w:szCs w:val="21"/>
              </w:rPr>
              <w:t>中科院1区</w:t>
            </w:r>
          </w:p>
        </w:tc>
        <w:tc>
          <w:tcPr>
            <w:tcW w:w="2841" w:type="dxa"/>
            <w:noWrap w:val="0"/>
            <w:vAlign w:val="top"/>
          </w:tcPr>
          <w:p w14:paraId="04307588">
            <w:pPr>
              <w:spacing w:line="276" w:lineRule="auto"/>
              <w:jc w:val="center"/>
              <w:rPr>
                <w:rFonts w:hint="eastAsia" w:ascii="宋体" w:hAnsi="宋体" w:eastAsia="仿宋_GB2312" w:cs="宋体"/>
                <w:color w:val="auto"/>
                <w:kern w:val="0"/>
                <w:sz w:val="24"/>
                <w:szCs w:val="21"/>
              </w:rPr>
            </w:pPr>
            <w:r>
              <w:rPr>
                <w:rFonts w:hint="eastAsia" w:ascii="宋体" w:hAnsi="宋体" w:eastAsia="仿宋_GB2312" w:cs="宋体"/>
                <w:color w:val="auto"/>
                <w:kern w:val="0"/>
                <w:sz w:val="24"/>
                <w:szCs w:val="21"/>
              </w:rPr>
              <w:t>5</w:t>
            </w:r>
          </w:p>
        </w:tc>
      </w:tr>
      <w:tr w14:paraId="3514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0" w:type="dxa"/>
            <w:vMerge w:val="continue"/>
            <w:noWrap w:val="0"/>
            <w:vAlign w:val="center"/>
          </w:tcPr>
          <w:p w14:paraId="39AD55CE">
            <w:pPr>
              <w:spacing w:line="276" w:lineRule="auto"/>
              <w:jc w:val="center"/>
              <w:rPr>
                <w:rFonts w:hint="eastAsia" w:ascii="宋体" w:hAnsi="宋体" w:eastAsia="仿宋_GB2312" w:cs="宋体"/>
                <w:color w:val="auto"/>
                <w:kern w:val="0"/>
                <w:sz w:val="24"/>
                <w:szCs w:val="21"/>
              </w:rPr>
            </w:pPr>
          </w:p>
        </w:tc>
        <w:tc>
          <w:tcPr>
            <w:tcW w:w="2841" w:type="dxa"/>
            <w:noWrap w:val="0"/>
            <w:vAlign w:val="top"/>
          </w:tcPr>
          <w:p w14:paraId="2AF60410">
            <w:pPr>
              <w:spacing w:line="276" w:lineRule="auto"/>
              <w:jc w:val="center"/>
              <w:rPr>
                <w:rFonts w:hint="eastAsia" w:ascii="宋体" w:hAnsi="宋体" w:eastAsia="仿宋_GB2312"/>
                <w:color w:val="auto"/>
                <w:sz w:val="24"/>
                <w:szCs w:val="21"/>
              </w:rPr>
            </w:pPr>
            <w:r>
              <w:rPr>
                <w:rFonts w:hint="eastAsia" w:ascii="宋体" w:hAnsi="宋体" w:eastAsia="仿宋_GB2312"/>
                <w:color w:val="auto"/>
                <w:sz w:val="24"/>
                <w:szCs w:val="21"/>
              </w:rPr>
              <w:t>中科院2区</w:t>
            </w:r>
          </w:p>
        </w:tc>
        <w:tc>
          <w:tcPr>
            <w:tcW w:w="2841" w:type="dxa"/>
            <w:noWrap w:val="0"/>
            <w:vAlign w:val="top"/>
          </w:tcPr>
          <w:p w14:paraId="6796AECB">
            <w:pPr>
              <w:spacing w:line="276" w:lineRule="auto"/>
              <w:jc w:val="center"/>
              <w:rPr>
                <w:rFonts w:hint="eastAsia" w:ascii="宋体" w:hAnsi="宋体" w:eastAsia="仿宋_GB2312" w:cs="宋体"/>
                <w:color w:val="auto"/>
                <w:kern w:val="0"/>
                <w:sz w:val="24"/>
                <w:szCs w:val="21"/>
              </w:rPr>
            </w:pPr>
            <w:r>
              <w:rPr>
                <w:rFonts w:hint="eastAsia" w:ascii="宋体" w:hAnsi="宋体" w:eastAsia="仿宋_GB2312" w:cs="宋体"/>
                <w:color w:val="auto"/>
                <w:kern w:val="0"/>
                <w:sz w:val="24"/>
                <w:szCs w:val="21"/>
              </w:rPr>
              <w:t>3</w:t>
            </w:r>
          </w:p>
        </w:tc>
      </w:tr>
      <w:tr w14:paraId="368B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0" w:type="dxa"/>
            <w:vMerge w:val="continue"/>
            <w:noWrap w:val="0"/>
            <w:vAlign w:val="center"/>
          </w:tcPr>
          <w:p w14:paraId="34501F5A">
            <w:pPr>
              <w:spacing w:line="276" w:lineRule="auto"/>
              <w:jc w:val="center"/>
              <w:rPr>
                <w:rFonts w:hint="eastAsia" w:ascii="宋体" w:hAnsi="宋体" w:eastAsia="仿宋_GB2312" w:cs="宋体"/>
                <w:color w:val="auto"/>
                <w:kern w:val="0"/>
                <w:sz w:val="24"/>
                <w:szCs w:val="21"/>
              </w:rPr>
            </w:pPr>
          </w:p>
        </w:tc>
        <w:tc>
          <w:tcPr>
            <w:tcW w:w="2841" w:type="dxa"/>
            <w:noWrap w:val="0"/>
            <w:vAlign w:val="top"/>
          </w:tcPr>
          <w:p w14:paraId="7A797C90">
            <w:pPr>
              <w:spacing w:line="276" w:lineRule="auto"/>
              <w:jc w:val="center"/>
              <w:rPr>
                <w:rFonts w:hint="eastAsia" w:ascii="宋体" w:hAnsi="宋体" w:eastAsia="仿宋_GB2312"/>
                <w:color w:val="auto"/>
                <w:sz w:val="24"/>
                <w:szCs w:val="21"/>
              </w:rPr>
            </w:pPr>
            <w:r>
              <w:rPr>
                <w:rFonts w:hint="eastAsia" w:ascii="宋体" w:hAnsi="宋体" w:eastAsia="仿宋_GB2312"/>
                <w:color w:val="auto"/>
                <w:sz w:val="24"/>
                <w:szCs w:val="21"/>
              </w:rPr>
              <w:t>中科院3区</w:t>
            </w:r>
          </w:p>
        </w:tc>
        <w:tc>
          <w:tcPr>
            <w:tcW w:w="2841" w:type="dxa"/>
            <w:noWrap w:val="0"/>
            <w:vAlign w:val="top"/>
          </w:tcPr>
          <w:p w14:paraId="00E758E8">
            <w:pPr>
              <w:spacing w:line="276" w:lineRule="auto"/>
              <w:jc w:val="center"/>
              <w:rPr>
                <w:rFonts w:hint="eastAsia" w:ascii="宋体" w:hAnsi="宋体" w:eastAsia="仿宋_GB2312" w:cs="宋体"/>
                <w:color w:val="auto"/>
                <w:kern w:val="0"/>
                <w:sz w:val="24"/>
                <w:szCs w:val="21"/>
              </w:rPr>
            </w:pPr>
            <w:r>
              <w:rPr>
                <w:rFonts w:hint="eastAsia" w:ascii="宋体" w:hAnsi="宋体" w:eastAsia="仿宋_GB2312" w:cs="宋体"/>
                <w:color w:val="auto"/>
                <w:kern w:val="0"/>
                <w:sz w:val="24"/>
                <w:szCs w:val="21"/>
              </w:rPr>
              <w:t>1</w:t>
            </w:r>
          </w:p>
        </w:tc>
      </w:tr>
      <w:tr w14:paraId="3843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0" w:type="dxa"/>
            <w:vMerge w:val="restart"/>
            <w:noWrap w:val="0"/>
            <w:vAlign w:val="center"/>
          </w:tcPr>
          <w:p w14:paraId="72CF936A">
            <w:pPr>
              <w:spacing w:line="276" w:lineRule="auto"/>
              <w:jc w:val="center"/>
              <w:rPr>
                <w:rFonts w:hint="eastAsia" w:ascii="宋体" w:hAnsi="宋体" w:eastAsia="仿宋_GB2312" w:cs="宋体"/>
                <w:color w:val="auto"/>
                <w:kern w:val="0"/>
                <w:sz w:val="24"/>
                <w:szCs w:val="21"/>
              </w:rPr>
            </w:pPr>
            <w:r>
              <w:rPr>
                <w:rFonts w:hint="eastAsia" w:ascii="宋体" w:hAnsi="宋体" w:eastAsia="仿宋_GB2312" w:cs="宋体"/>
                <w:color w:val="auto"/>
                <w:kern w:val="0"/>
                <w:sz w:val="24"/>
                <w:szCs w:val="21"/>
              </w:rPr>
              <w:t>会议论文</w:t>
            </w:r>
          </w:p>
        </w:tc>
        <w:tc>
          <w:tcPr>
            <w:tcW w:w="2841" w:type="dxa"/>
            <w:noWrap w:val="0"/>
            <w:vAlign w:val="top"/>
          </w:tcPr>
          <w:p w14:paraId="1FCD1F58">
            <w:pPr>
              <w:spacing w:line="276" w:lineRule="auto"/>
              <w:jc w:val="center"/>
              <w:rPr>
                <w:rFonts w:hint="eastAsia" w:ascii="宋体" w:hAnsi="宋体" w:eastAsia="仿宋_GB2312"/>
                <w:color w:val="auto"/>
                <w:sz w:val="24"/>
                <w:szCs w:val="21"/>
              </w:rPr>
            </w:pPr>
            <w:r>
              <w:rPr>
                <w:rFonts w:hint="eastAsia" w:ascii="宋体" w:hAnsi="宋体" w:eastAsia="仿宋_GB2312"/>
                <w:color w:val="auto"/>
                <w:sz w:val="24"/>
                <w:szCs w:val="21"/>
              </w:rPr>
              <w:t>顶级会议</w:t>
            </w:r>
          </w:p>
        </w:tc>
        <w:tc>
          <w:tcPr>
            <w:tcW w:w="2841" w:type="dxa"/>
            <w:noWrap w:val="0"/>
            <w:vAlign w:val="top"/>
          </w:tcPr>
          <w:p w14:paraId="677D560A">
            <w:pPr>
              <w:spacing w:line="276" w:lineRule="auto"/>
              <w:jc w:val="center"/>
              <w:rPr>
                <w:rFonts w:hint="eastAsia" w:ascii="宋体" w:hAnsi="宋体" w:eastAsia="仿宋_GB2312" w:cs="宋体"/>
                <w:color w:val="auto"/>
                <w:kern w:val="0"/>
                <w:sz w:val="24"/>
                <w:szCs w:val="21"/>
              </w:rPr>
            </w:pPr>
            <w:r>
              <w:rPr>
                <w:rFonts w:hint="eastAsia" w:ascii="宋体" w:hAnsi="宋体" w:eastAsia="仿宋_GB2312" w:cs="宋体"/>
                <w:color w:val="auto"/>
                <w:kern w:val="0"/>
                <w:sz w:val="24"/>
                <w:szCs w:val="21"/>
              </w:rPr>
              <w:t>1.5</w:t>
            </w:r>
          </w:p>
        </w:tc>
      </w:tr>
      <w:tr w14:paraId="775F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0" w:type="dxa"/>
            <w:vMerge w:val="continue"/>
            <w:noWrap w:val="0"/>
            <w:vAlign w:val="top"/>
          </w:tcPr>
          <w:p w14:paraId="0FF76D55">
            <w:pPr>
              <w:spacing w:line="276" w:lineRule="auto"/>
              <w:jc w:val="center"/>
              <w:rPr>
                <w:rFonts w:hint="eastAsia" w:ascii="宋体" w:hAnsi="宋体" w:eastAsia="仿宋_GB2312" w:cs="宋体"/>
                <w:color w:val="auto"/>
                <w:kern w:val="0"/>
                <w:sz w:val="24"/>
                <w:szCs w:val="21"/>
              </w:rPr>
            </w:pPr>
          </w:p>
        </w:tc>
        <w:tc>
          <w:tcPr>
            <w:tcW w:w="2841" w:type="dxa"/>
            <w:noWrap w:val="0"/>
            <w:vAlign w:val="top"/>
          </w:tcPr>
          <w:p w14:paraId="5DB98CAB">
            <w:pPr>
              <w:spacing w:line="276" w:lineRule="auto"/>
              <w:jc w:val="center"/>
              <w:rPr>
                <w:rFonts w:hint="eastAsia" w:ascii="宋体" w:hAnsi="宋体" w:eastAsia="仿宋_GB2312"/>
                <w:color w:val="auto"/>
                <w:sz w:val="24"/>
                <w:szCs w:val="21"/>
              </w:rPr>
            </w:pPr>
            <w:r>
              <w:rPr>
                <w:rFonts w:hint="eastAsia" w:ascii="宋体" w:hAnsi="宋体" w:eastAsia="仿宋_GB2312"/>
                <w:color w:val="auto"/>
                <w:sz w:val="24"/>
                <w:szCs w:val="21"/>
              </w:rPr>
              <w:t>A类会议</w:t>
            </w:r>
          </w:p>
        </w:tc>
        <w:tc>
          <w:tcPr>
            <w:tcW w:w="2841" w:type="dxa"/>
            <w:noWrap w:val="0"/>
            <w:vAlign w:val="top"/>
          </w:tcPr>
          <w:p w14:paraId="46B2C84C">
            <w:pPr>
              <w:spacing w:line="276" w:lineRule="auto"/>
              <w:jc w:val="center"/>
              <w:rPr>
                <w:rFonts w:hint="eastAsia" w:ascii="宋体" w:hAnsi="宋体" w:eastAsia="仿宋_GB2312" w:cs="宋体"/>
                <w:color w:val="auto"/>
                <w:kern w:val="0"/>
                <w:sz w:val="24"/>
                <w:szCs w:val="21"/>
              </w:rPr>
            </w:pPr>
            <w:r>
              <w:rPr>
                <w:rFonts w:hint="eastAsia" w:ascii="宋体" w:hAnsi="宋体" w:eastAsia="仿宋_GB2312" w:cs="宋体"/>
                <w:color w:val="auto"/>
                <w:kern w:val="0"/>
                <w:sz w:val="24"/>
                <w:szCs w:val="21"/>
              </w:rPr>
              <w:t>1.5</w:t>
            </w:r>
          </w:p>
        </w:tc>
      </w:tr>
      <w:tr w14:paraId="52C7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0" w:type="dxa"/>
            <w:vMerge w:val="continue"/>
            <w:noWrap w:val="0"/>
            <w:vAlign w:val="top"/>
          </w:tcPr>
          <w:p w14:paraId="38D662AA">
            <w:pPr>
              <w:spacing w:line="276" w:lineRule="auto"/>
              <w:jc w:val="center"/>
              <w:rPr>
                <w:rFonts w:hint="eastAsia" w:ascii="宋体" w:hAnsi="宋体" w:eastAsia="仿宋_GB2312" w:cs="宋体"/>
                <w:color w:val="auto"/>
                <w:kern w:val="0"/>
                <w:sz w:val="24"/>
                <w:szCs w:val="21"/>
              </w:rPr>
            </w:pPr>
          </w:p>
        </w:tc>
        <w:tc>
          <w:tcPr>
            <w:tcW w:w="2841" w:type="dxa"/>
            <w:noWrap w:val="0"/>
            <w:vAlign w:val="top"/>
          </w:tcPr>
          <w:p w14:paraId="362DD48D">
            <w:pPr>
              <w:spacing w:line="276" w:lineRule="auto"/>
              <w:jc w:val="center"/>
              <w:rPr>
                <w:rFonts w:hint="eastAsia" w:ascii="宋体" w:hAnsi="宋体" w:eastAsia="仿宋_GB2312"/>
                <w:color w:val="auto"/>
                <w:sz w:val="24"/>
                <w:szCs w:val="21"/>
              </w:rPr>
            </w:pPr>
            <w:r>
              <w:rPr>
                <w:rFonts w:hint="eastAsia" w:ascii="宋体" w:hAnsi="宋体" w:eastAsia="仿宋_GB2312"/>
                <w:color w:val="auto"/>
                <w:sz w:val="24"/>
                <w:szCs w:val="21"/>
              </w:rPr>
              <w:t>B类会议</w:t>
            </w:r>
          </w:p>
        </w:tc>
        <w:tc>
          <w:tcPr>
            <w:tcW w:w="2841" w:type="dxa"/>
            <w:noWrap w:val="0"/>
            <w:vAlign w:val="top"/>
          </w:tcPr>
          <w:p w14:paraId="529C922B">
            <w:pPr>
              <w:spacing w:line="276" w:lineRule="auto"/>
              <w:jc w:val="center"/>
              <w:rPr>
                <w:rFonts w:hint="eastAsia" w:ascii="宋体" w:hAnsi="宋体" w:eastAsia="仿宋_GB2312" w:cs="宋体"/>
                <w:color w:val="auto"/>
                <w:kern w:val="0"/>
                <w:sz w:val="24"/>
                <w:szCs w:val="21"/>
              </w:rPr>
            </w:pPr>
            <w:r>
              <w:rPr>
                <w:rFonts w:hint="eastAsia" w:ascii="宋体" w:hAnsi="宋体" w:eastAsia="仿宋_GB2312" w:cs="宋体"/>
                <w:color w:val="auto"/>
                <w:kern w:val="0"/>
                <w:sz w:val="24"/>
                <w:szCs w:val="21"/>
              </w:rPr>
              <w:t>1</w:t>
            </w:r>
          </w:p>
        </w:tc>
      </w:tr>
      <w:tr w14:paraId="72FE0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1" w:type="dxa"/>
            <w:gridSpan w:val="2"/>
            <w:noWrap w:val="0"/>
            <w:vAlign w:val="top"/>
          </w:tcPr>
          <w:p w14:paraId="671E3AFF">
            <w:pPr>
              <w:spacing w:line="276" w:lineRule="auto"/>
              <w:jc w:val="center"/>
              <w:rPr>
                <w:rFonts w:hint="eastAsia" w:ascii="宋体" w:hAnsi="宋体" w:eastAsia="仿宋_GB2312" w:cs="宋体"/>
                <w:color w:val="auto"/>
                <w:kern w:val="0"/>
                <w:sz w:val="24"/>
                <w:szCs w:val="21"/>
              </w:rPr>
            </w:pPr>
            <w:r>
              <w:rPr>
                <w:rFonts w:hint="eastAsia" w:ascii="宋体" w:hAnsi="宋体" w:eastAsia="仿宋_GB2312" w:cs="宋体"/>
                <w:color w:val="auto"/>
                <w:kern w:val="0"/>
                <w:sz w:val="24"/>
                <w:szCs w:val="21"/>
              </w:rPr>
              <w:t>国内A类期刊</w:t>
            </w:r>
          </w:p>
        </w:tc>
        <w:tc>
          <w:tcPr>
            <w:tcW w:w="2841" w:type="dxa"/>
            <w:noWrap w:val="0"/>
            <w:vAlign w:val="top"/>
          </w:tcPr>
          <w:p w14:paraId="4D94E6EB">
            <w:pPr>
              <w:spacing w:line="276" w:lineRule="auto"/>
              <w:jc w:val="center"/>
              <w:rPr>
                <w:rFonts w:hint="eastAsia" w:ascii="宋体" w:hAnsi="宋体" w:eastAsia="仿宋_GB2312" w:cs="宋体"/>
                <w:color w:val="auto"/>
                <w:kern w:val="0"/>
                <w:sz w:val="24"/>
                <w:szCs w:val="21"/>
              </w:rPr>
            </w:pPr>
            <w:r>
              <w:rPr>
                <w:rFonts w:hint="eastAsia" w:ascii="宋体" w:hAnsi="宋体" w:eastAsia="仿宋_GB2312" w:cs="宋体"/>
                <w:color w:val="auto"/>
                <w:kern w:val="0"/>
                <w:sz w:val="24"/>
                <w:szCs w:val="21"/>
              </w:rPr>
              <w:t>3</w:t>
            </w:r>
          </w:p>
        </w:tc>
      </w:tr>
    </w:tbl>
    <w:p w14:paraId="5111E711">
      <w:pPr>
        <w:snapToGrid w:val="0"/>
        <w:spacing w:line="360" w:lineRule="auto"/>
        <w:rPr>
          <w:rFonts w:ascii="仿宋_GB2312" w:eastAsia="仿宋_GB2312" w:cs="宋体"/>
          <w:color w:val="auto"/>
          <w:kern w:val="0"/>
          <w:sz w:val="28"/>
        </w:rPr>
      </w:pPr>
      <w:r>
        <w:rPr>
          <w:rFonts w:hint="eastAsia" w:ascii="仿宋_GB2312" w:eastAsia="仿宋_GB2312" w:cs="宋体"/>
          <w:color w:val="auto"/>
          <w:kern w:val="0"/>
          <w:sz w:val="28"/>
        </w:rPr>
        <w:t>注：学生在Nature、Science等国际顶刊发表的共同一作论文可计入。</w:t>
      </w:r>
    </w:p>
    <w:p w14:paraId="459A5557">
      <w:pPr>
        <w:snapToGrid w:val="0"/>
        <w:spacing w:line="360" w:lineRule="auto"/>
        <w:rPr>
          <w:rFonts w:hint="eastAsia" w:ascii="仿宋_GB2312" w:eastAsia="仿宋_GB2312" w:cs="宋体"/>
          <w:color w:val="auto"/>
          <w:kern w:val="0"/>
          <w:sz w:val="28"/>
        </w:rPr>
      </w:pPr>
    </w:p>
    <w:p w14:paraId="37E8F9BE">
      <w:pPr>
        <w:snapToGrid w:val="0"/>
        <w:spacing w:line="360" w:lineRule="auto"/>
        <w:ind w:firstLine="562" w:firstLineChars="200"/>
        <w:rPr>
          <w:rFonts w:hint="eastAsia" w:ascii="仿宋_GB2312" w:eastAsia="仿宋_GB2312" w:cs="宋体"/>
          <w:b/>
          <w:color w:val="auto"/>
          <w:kern w:val="0"/>
          <w:sz w:val="28"/>
        </w:rPr>
      </w:pPr>
      <w:r>
        <w:rPr>
          <w:rFonts w:hint="eastAsia" w:ascii="仿宋_GB2312" w:eastAsia="仿宋_GB2312" w:cs="宋体"/>
          <w:b/>
          <w:color w:val="auto"/>
          <w:kern w:val="0"/>
          <w:sz w:val="28"/>
        </w:rPr>
        <w:t>3、知识产权</w:t>
      </w:r>
    </w:p>
    <w:p w14:paraId="283FA23F">
      <w:pPr>
        <w:snapToGrid w:val="0"/>
        <w:spacing w:line="360" w:lineRule="auto"/>
        <w:ind w:firstLine="560" w:firstLineChars="200"/>
        <w:rPr>
          <w:rFonts w:ascii="仿宋_GB2312" w:eastAsia="仿宋_GB2312" w:cs="宋体"/>
          <w:color w:val="auto"/>
          <w:kern w:val="0"/>
          <w:sz w:val="28"/>
        </w:rPr>
      </w:pPr>
      <w:r>
        <w:rPr>
          <w:rFonts w:hint="eastAsia" w:ascii="仿宋_GB2312" w:eastAsia="仿宋_GB2312" w:cs="宋体"/>
          <w:color w:val="auto"/>
          <w:kern w:val="0"/>
          <w:sz w:val="28"/>
        </w:rPr>
        <w:t>对申请受理或授权的国家发明专利及软件著作权，作者单位署名为“哈尔滨工业大学”或“哈尔滨工业大学（威海）”，申请人为第一发明人/完成人、且导师/副导师为有效发明人/完成人；或申请人为第二发明人/完成人、且导师/副导师为第一发明人/完成人。</w:t>
      </w:r>
    </w:p>
    <w:p w14:paraId="176980EC">
      <w:pPr>
        <w:snapToGrid w:val="0"/>
        <w:spacing w:line="360" w:lineRule="auto"/>
        <w:ind w:firstLine="560" w:firstLineChars="200"/>
        <w:rPr>
          <w:rFonts w:ascii="仿宋_GB2312" w:eastAsia="仿宋_GB2312" w:cs="宋体"/>
          <w:color w:val="auto"/>
          <w:kern w:val="0"/>
          <w:sz w:val="28"/>
        </w:rPr>
      </w:pPr>
      <w:r>
        <w:rPr>
          <w:rFonts w:hint="eastAsia" w:ascii="仿宋_GB2312" w:eastAsia="仿宋_GB2312" w:cs="宋体"/>
          <w:color w:val="auto"/>
          <w:kern w:val="0"/>
          <w:sz w:val="28"/>
        </w:rPr>
        <w:t>成果取得时间需在攻读硕士/博士学位期间。</w:t>
      </w:r>
    </w:p>
    <w:p w14:paraId="1AAE7F56">
      <w:pPr>
        <w:snapToGrid w:val="0"/>
        <w:spacing w:line="360" w:lineRule="auto"/>
        <w:ind w:firstLine="560" w:firstLineChars="200"/>
        <w:rPr>
          <w:rFonts w:hint="eastAsia" w:ascii="仿宋_GB2312" w:eastAsia="仿宋_GB2312" w:cs="宋体"/>
          <w:color w:val="auto"/>
          <w:kern w:val="0"/>
          <w:sz w:val="28"/>
        </w:rPr>
      </w:pPr>
    </w:p>
    <w:p w14:paraId="19C4EBB0">
      <w:pPr>
        <w:snapToGrid w:val="0"/>
        <w:spacing w:line="360" w:lineRule="auto"/>
        <w:jc w:val="center"/>
        <w:rPr>
          <w:rFonts w:ascii="黑体" w:hAnsi="黑体" w:eastAsia="仿宋_GB2312" w:cs="宋体"/>
          <w:color w:val="auto"/>
          <w:kern w:val="0"/>
          <w:sz w:val="28"/>
          <w:szCs w:val="21"/>
        </w:rPr>
      </w:pPr>
      <w:r>
        <w:rPr>
          <w:rFonts w:hint="eastAsia" w:ascii="黑体" w:hAnsi="黑体" w:eastAsia="仿宋_GB2312" w:cs="宋体"/>
          <w:color w:val="auto"/>
          <w:kern w:val="0"/>
          <w:sz w:val="28"/>
          <w:szCs w:val="21"/>
        </w:rPr>
        <w:t>表3</w:t>
      </w:r>
      <w:r>
        <w:rPr>
          <w:rFonts w:ascii="黑体" w:hAnsi="黑体" w:eastAsia="仿宋_GB2312" w:cs="宋体"/>
          <w:color w:val="auto"/>
          <w:kern w:val="0"/>
          <w:sz w:val="28"/>
          <w:szCs w:val="21"/>
        </w:rPr>
        <w:t xml:space="preserve"> </w:t>
      </w:r>
      <w:r>
        <w:rPr>
          <w:rFonts w:hint="eastAsia" w:ascii="黑体" w:hAnsi="黑体" w:eastAsia="仿宋_GB2312" w:cs="宋体"/>
          <w:color w:val="auto"/>
          <w:kern w:val="0"/>
          <w:sz w:val="28"/>
          <w:szCs w:val="21"/>
        </w:rPr>
        <w:t>专利、软件著作权得分</w:t>
      </w:r>
    </w:p>
    <w:p w14:paraId="482FEEA6">
      <w:pPr>
        <w:snapToGrid w:val="0"/>
        <w:spacing w:line="360" w:lineRule="auto"/>
        <w:jc w:val="center"/>
        <w:rPr>
          <w:rFonts w:ascii="黑体" w:hAnsi="黑体" w:eastAsia="仿宋_GB2312" w:cs="宋体"/>
          <w:color w:val="auto"/>
          <w:kern w:val="0"/>
          <w:sz w:val="28"/>
          <w:szCs w:val="21"/>
        </w:rPr>
      </w:pPr>
      <w:r>
        <w:rPr>
          <w:rFonts w:hint="eastAsia" w:ascii="黑体" w:hAnsi="黑体" w:eastAsia="仿宋_GB2312" w:cs="宋体"/>
          <w:color w:val="auto"/>
          <w:kern w:val="0"/>
          <w:sz w:val="28"/>
          <w:szCs w:val="21"/>
        </w:rPr>
        <w:t>（受理专利最高加分为2分，授权专利不设加分上限）</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6CF5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noWrap w:val="0"/>
            <w:vAlign w:val="center"/>
          </w:tcPr>
          <w:p w14:paraId="72ED5843">
            <w:pPr>
              <w:snapToGrid w:val="0"/>
              <w:jc w:val="center"/>
              <w:rPr>
                <w:rFonts w:hint="eastAsia" w:ascii="宋体" w:hAnsi="宋体" w:eastAsia="仿宋_GB2312"/>
                <w:b/>
                <w:color w:val="auto"/>
                <w:sz w:val="24"/>
                <w:szCs w:val="18"/>
              </w:rPr>
            </w:pPr>
            <w:r>
              <w:rPr>
                <w:rFonts w:hint="eastAsia" w:ascii="宋体" w:hAnsi="宋体" w:eastAsia="仿宋_GB2312"/>
                <w:b/>
                <w:color w:val="auto"/>
                <w:sz w:val="24"/>
                <w:szCs w:val="18"/>
              </w:rPr>
              <w:t>类型</w:t>
            </w:r>
          </w:p>
        </w:tc>
        <w:tc>
          <w:tcPr>
            <w:tcW w:w="4261" w:type="dxa"/>
            <w:noWrap w:val="0"/>
            <w:vAlign w:val="center"/>
          </w:tcPr>
          <w:p w14:paraId="50793897">
            <w:pPr>
              <w:snapToGrid w:val="0"/>
              <w:jc w:val="center"/>
              <w:rPr>
                <w:rFonts w:hint="eastAsia" w:ascii="宋体" w:hAnsi="宋体" w:eastAsia="仿宋_GB2312"/>
                <w:b/>
                <w:color w:val="auto"/>
                <w:sz w:val="24"/>
                <w:szCs w:val="18"/>
              </w:rPr>
            </w:pPr>
            <w:r>
              <w:rPr>
                <w:rFonts w:hint="eastAsia" w:ascii="宋体" w:hAnsi="宋体" w:eastAsia="仿宋_GB2312"/>
                <w:b/>
                <w:color w:val="auto"/>
                <w:sz w:val="24"/>
                <w:szCs w:val="18"/>
              </w:rPr>
              <w:t>得分</w:t>
            </w:r>
          </w:p>
        </w:tc>
      </w:tr>
      <w:tr w14:paraId="273F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noWrap w:val="0"/>
            <w:vAlign w:val="center"/>
          </w:tcPr>
          <w:p w14:paraId="47F16E4A">
            <w:pPr>
              <w:snapToGrid w:val="0"/>
              <w:jc w:val="center"/>
              <w:rPr>
                <w:rFonts w:hint="eastAsia" w:ascii="宋体" w:hAnsi="宋体" w:eastAsia="仿宋_GB2312"/>
                <w:color w:val="auto"/>
                <w:sz w:val="24"/>
                <w:szCs w:val="18"/>
              </w:rPr>
            </w:pPr>
            <w:r>
              <w:rPr>
                <w:rFonts w:hint="eastAsia" w:ascii="宋体" w:hAnsi="宋体" w:eastAsia="仿宋_GB2312"/>
                <w:color w:val="auto"/>
                <w:sz w:val="24"/>
                <w:szCs w:val="18"/>
              </w:rPr>
              <w:t>国家发明专利（授权）</w:t>
            </w:r>
          </w:p>
        </w:tc>
        <w:tc>
          <w:tcPr>
            <w:tcW w:w="4261" w:type="dxa"/>
            <w:noWrap w:val="0"/>
            <w:vAlign w:val="center"/>
          </w:tcPr>
          <w:p w14:paraId="5B02C907">
            <w:pPr>
              <w:snapToGrid w:val="0"/>
              <w:jc w:val="center"/>
              <w:rPr>
                <w:rFonts w:hint="eastAsia" w:ascii="宋体" w:hAnsi="宋体" w:eastAsia="仿宋_GB2312"/>
                <w:color w:val="auto"/>
                <w:sz w:val="24"/>
                <w:szCs w:val="18"/>
              </w:rPr>
            </w:pPr>
            <w:r>
              <w:rPr>
                <w:rFonts w:hint="eastAsia" w:ascii="宋体" w:hAnsi="宋体" w:eastAsia="仿宋_GB2312"/>
                <w:color w:val="auto"/>
                <w:sz w:val="24"/>
                <w:szCs w:val="18"/>
              </w:rPr>
              <w:t>3分</w:t>
            </w:r>
          </w:p>
        </w:tc>
      </w:tr>
      <w:tr w14:paraId="0933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noWrap w:val="0"/>
            <w:vAlign w:val="center"/>
          </w:tcPr>
          <w:p w14:paraId="3EC3C5F6">
            <w:pPr>
              <w:snapToGrid w:val="0"/>
              <w:jc w:val="center"/>
              <w:rPr>
                <w:rFonts w:hint="eastAsia" w:ascii="宋体" w:hAnsi="宋体" w:eastAsia="仿宋_GB2312"/>
                <w:color w:val="auto"/>
                <w:sz w:val="24"/>
                <w:szCs w:val="18"/>
              </w:rPr>
            </w:pPr>
            <w:r>
              <w:rPr>
                <w:rFonts w:hint="eastAsia" w:ascii="宋体" w:hAnsi="宋体" w:eastAsia="仿宋_GB2312"/>
                <w:color w:val="auto"/>
                <w:sz w:val="24"/>
                <w:szCs w:val="18"/>
              </w:rPr>
              <w:t>国家发明专利（受理）</w:t>
            </w:r>
          </w:p>
        </w:tc>
        <w:tc>
          <w:tcPr>
            <w:tcW w:w="4261" w:type="dxa"/>
            <w:noWrap w:val="0"/>
            <w:vAlign w:val="center"/>
          </w:tcPr>
          <w:p w14:paraId="62F4E2A0">
            <w:pPr>
              <w:snapToGrid w:val="0"/>
              <w:jc w:val="center"/>
              <w:rPr>
                <w:rFonts w:hint="eastAsia" w:ascii="宋体" w:hAnsi="宋体" w:eastAsia="仿宋_GB2312"/>
                <w:color w:val="auto"/>
                <w:sz w:val="24"/>
                <w:szCs w:val="18"/>
              </w:rPr>
            </w:pPr>
            <w:r>
              <w:rPr>
                <w:rFonts w:hint="eastAsia" w:ascii="宋体" w:hAnsi="宋体" w:eastAsia="仿宋_GB2312"/>
                <w:color w:val="auto"/>
                <w:sz w:val="24"/>
                <w:szCs w:val="18"/>
              </w:rPr>
              <w:t>1分</w:t>
            </w:r>
          </w:p>
        </w:tc>
      </w:tr>
      <w:tr w14:paraId="6C9D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noWrap w:val="0"/>
            <w:vAlign w:val="center"/>
          </w:tcPr>
          <w:p w14:paraId="38AEFACC">
            <w:pPr>
              <w:snapToGrid w:val="0"/>
              <w:jc w:val="center"/>
              <w:rPr>
                <w:rFonts w:hint="eastAsia" w:ascii="宋体" w:hAnsi="宋体" w:eastAsia="仿宋_GB2312"/>
                <w:color w:val="auto"/>
                <w:sz w:val="24"/>
                <w:szCs w:val="18"/>
              </w:rPr>
            </w:pPr>
            <w:r>
              <w:rPr>
                <w:rFonts w:hint="eastAsia" w:ascii="宋体" w:hAnsi="宋体" w:eastAsia="仿宋_GB2312"/>
                <w:color w:val="auto"/>
                <w:sz w:val="24"/>
                <w:szCs w:val="18"/>
              </w:rPr>
              <w:t>软件著作权（授权）</w:t>
            </w:r>
          </w:p>
        </w:tc>
        <w:tc>
          <w:tcPr>
            <w:tcW w:w="4261" w:type="dxa"/>
            <w:noWrap w:val="0"/>
            <w:vAlign w:val="center"/>
          </w:tcPr>
          <w:p w14:paraId="5A1A074A">
            <w:pPr>
              <w:snapToGrid w:val="0"/>
              <w:jc w:val="center"/>
              <w:rPr>
                <w:rFonts w:hint="eastAsia" w:ascii="宋体" w:hAnsi="宋体" w:eastAsia="仿宋_GB2312"/>
                <w:color w:val="auto"/>
                <w:sz w:val="24"/>
                <w:szCs w:val="18"/>
              </w:rPr>
            </w:pPr>
            <w:r>
              <w:rPr>
                <w:rFonts w:hint="eastAsia" w:ascii="宋体" w:hAnsi="宋体" w:eastAsia="仿宋_GB2312"/>
                <w:color w:val="auto"/>
                <w:sz w:val="24"/>
                <w:szCs w:val="18"/>
              </w:rPr>
              <w:t>0.5分</w:t>
            </w:r>
          </w:p>
        </w:tc>
      </w:tr>
    </w:tbl>
    <w:p w14:paraId="2F4CC02F">
      <w:pPr>
        <w:snapToGrid w:val="0"/>
        <w:spacing w:line="360" w:lineRule="auto"/>
        <w:rPr>
          <w:rFonts w:ascii="仿宋_GB2312" w:eastAsia="仿宋_GB2312" w:cs="宋体"/>
          <w:b/>
          <w:color w:val="auto"/>
          <w:kern w:val="0"/>
          <w:sz w:val="24"/>
        </w:rPr>
      </w:pPr>
    </w:p>
    <w:p w14:paraId="6DE38A22">
      <w:pPr>
        <w:snapToGrid w:val="0"/>
        <w:spacing w:line="360" w:lineRule="auto"/>
        <w:rPr>
          <w:rFonts w:ascii="仿宋_GB2312" w:eastAsia="仿宋_GB2312" w:cs="宋体"/>
          <w:b/>
          <w:color w:val="auto"/>
          <w:kern w:val="0"/>
          <w:sz w:val="28"/>
        </w:rPr>
      </w:pPr>
      <w:r>
        <w:rPr>
          <w:rFonts w:hint="eastAsia" w:ascii="仿宋_GB2312" w:eastAsia="仿宋_GB2312" w:cs="宋体"/>
          <w:b/>
          <w:color w:val="auto"/>
          <w:kern w:val="0"/>
          <w:sz w:val="28"/>
        </w:rPr>
        <w:t>四、答辩表现</w:t>
      </w:r>
    </w:p>
    <w:p w14:paraId="33DB1313">
      <w:pPr>
        <w:snapToGrid w:val="0"/>
        <w:spacing w:line="360" w:lineRule="auto"/>
        <w:ind w:firstLine="560" w:firstLineChars="200"/>
        <w:rPr>
          <w:rFonts w:ascii="仿宋_GB2312" w:eastAsia="仿宋_GB2312" w:cs="宋体"/>
          <w:color w:val="auto"/>
          <w:kern w:val="0"/>
          <w:sz w:val="28"/>
        </w:rPr>
      </w:pPr>
      <w:r>
        <w:rPr>
          <w:rFonts w:hint="eastAsia" w:ascii="仿宋_GB2312" w:eastAsia="仿宋_GB2312" w:cs="宋体"/>
          <w:color w:val="auto"/>
          <w:kern w:val="0"/>
          <w:sz w:val="28"/>
        </w:rPr>
        <w:t>面试答辩环节重点考察申报人的以下方面：</w:t>
      </w:r>
    </w:p>
    <w:p w14:paraId="1C171373">
      <w:pPr>
        <w:snapToGrid w:val="0"/>
        <w:spacing w:line="360" w:lineRule="auto"/>
        <w:jc w:val="center"/>
        <w:rPr>
          <w:rFonts w:hint="eastAsia" w:ascii="黑体" w:hAnsi="黑体" w:eastAsia="仿宋_GB2312" w:cs="宋体"/>
          <w:color w:val="auto"/>
          <w:kern w:val="0"/>
          <w:sz w:val="28"/>
          <w:szCs w:val="21"/>
        </w:rPr>
      </w:pPr>
      <w:r>
        <w:rPr>
          <w:rFonts w:hint="eastAsia" w:ascii="黑体" w:hAnsi="黑体" w:eastAsia="仿宋_GB2312" w:cs="宋体"/>
          <w:color w:val="auto"/>
          <w:kern w:val="0"/>
          <w:sz w:val="28"/>
          <w:szCs w:val="21"/>
        </w:rPr>
        <w:t>表4 面试答辩评分标准</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5386"/>
        <w:gridCol w:w="1610"/>
      </w:tblGrid>
      <w:tr w14:paraId="10A7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14:paraId="6481B3DC">
            <w:pPr>
              <w:snapToGrid w:val="0"/>
              <w:jc w:val="center"/>
              <w:rPr>
                <w:rFonts w:ascii="仿宋_GB2312" w:eastAsia="仿宋_GB2312" w:cs="宋体"/>
                <w:b/>
                <w:color w:val="auto"/>
                <w:kern w:val="0"/>
                <w:sz w:val="24"/>
                <w:szCs w:val="21"/>
              </w:rPr>
            </w:pPr>
            <w:r>
              <w:rPr>
                <w:rFonts w:hint="eastAsia" w:ascii="仿宋_GB2312" w:eastAsia="仿宋_GB2312" w:cs="宋体"/>
                <w:b/>
                <w:color w:val="auto"/>
                <w:kern w:val="0"/>
                <w:sz w:val="24"/>
                <w:szCs w:val="21"/>
              </w:rPr>
              <w:t>考核项</w:t>
            </w:r>
          </w:p>
        </w:tc>
        <w:tc>
          <w:tcPr>
            <w:tcW w:w="5386" w:type="dxa"/>
            <w:noWrap w:val="0"/>
            <w:vAlign w:val="center"/>
          </w:tcPr>
          <w:p w14:paraId="36FD7AB2">
            <w:pPr>
              <w:snapToGrid w:val="0"/>
              <w:jc w:val="center"/>
              <w:rPr>
                <w:rFonts w:hint="eastAsia" w:ascii="仿宋_GB2312" w:eastAsia="仿宋_GB2312" w:cs="宋体"/>
                <w:b/>
                <w:color w:val="auto"/>
                <w:kern w:val="0"/>
                <w:sz w:val="24"/>
                <w:szCs w:val="21"/>
              </w:rPr>
            </w:pPr>
            <w:r>
              <w:rPr>
                <w:rFonts w:hint="eastAsia" w:ascii="仿宋_GB2312" w:eastAsia="仿宋_GB2312" w:cs="宋体"/>
                <w:b/>
                <w:color w:val="auto"/>
                <w:kern w:val="0"/>
                <w:sz w:val="24"/>
                <w:szCs w:val="21"/>
              </w:rPr>
              <w:t>考核要点</w:t>
            </w:r>
          </w:p>
        </w:tc>
        <w:tc>
          <w:tcPr>
            <w:tcW w:w="1610" w:type="dxa"/>
            <w:noWrap w:val="0"/>
            <w:vAlign w:val="center"/>
          </w:tcPr>
          <w:p w14:paraId="4A487E69">
            <w:pPr>
              <w:snapToGrid w:val="0"/>
              <w:jc w:val="center"/>
              <w:rPr>
                <w:rFonts w:ascii="仿宋_GB2312" w:eastAsia="仿宋_GB2312" w:cs="宋体"/>
                <w:b/>
                <w:color w:val="auto"/>
                <w:kern w:val="0"/>
                <w:sz w:val="24"/>
                <w:szCs w:val="21"/>
              </w:rPr>
            </w:pPr>
            <w:r>
              <w:rPr>
                <w:rFonts w:hint="eastAsia" w:ascii="仿宋_GB2312" w:eastAsia="仿宋_GB2312" w:cs="宋体"/>
                <w:b/>
                <w:color w:val="auto"/>
                <w:kern w:val="0"/>
                <w:sz w:val="24"/>
                <w:szCs w:val="21"/>
              </w:rPr>
              <w:t>分值</w:t>
            </w:r>
          </w:p>
        </w:tc>
      </w:tr>
      <w:tr w14:paraId="522B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14:paraId="45BD451D">
            <w:pPr>
              <w:snapToGrid w:val="0"/>
              <w:jc w:val="center"/>
              <w:rPr>
                <w:rFonts w:ascii="仿宋_GB2312" w:eastAsia="仿宋_GB2312" w:cs="宋体"/>
                <w:color w:val="auto"/>
                <w:kern w:val="0"/>
                <w:sz w:val="24"/>
                <w:szCs w:val="21"/>
              </w:rPr>
            </w:pPr>
            <w:r>
              <w:rPr>
                <w:rFonts w:hint="eastAsia" w:ascii="仿宋_GB2312" w:eastAsia="仿宋_GB2312" w:cs="宋体"/>
                <w:color w:val="auto"/>
                <w:kern w:val="0"/>
                <w:sz w:val="24"/>
                <w:szCs w:val="21"/>
              </w:rPr>
              <w:t>学术能力考核（针对学术学位）</w:t>
            </w:r>
          </w:p>
        </w:tc>
        <w:tc>
          <w:tcPr>
            <w:tcW w:w="5386" w:type="dxa"/>
            <w:noWrap w:val="0"/>
            <w:vAlign w:val="top"/>
          </w:tcPr>
          <w:p w14:paraId="5FA5D952">
            <w:pPr>
              <w:snapToGrid w:val="0"/>
              <w:rPr>
                <w:rFonts w:ascii="仿宋_GB2312" w:eastAsia="仿宋_GB2312" w:cs="宋体"/>
                <w:color w:val="auto"/>
                <w:kern w:val="0"/>
                <w:sz w:val="24"/>
                <w:szCs w:val="21"/>
              </w:rPr>
            </w:pPr>
            <w:r>
              <w:rPr>
                <w:rFonts w:hint="eastAsia" w:ascii="仿宋_GB2312" w:eastAsia="仿宋_GB2312" w:cs="宋体"/>
                <w:color w:val="auto"/>
                <w:kern w:val="0"/>
                <w:sz w:val="24"/>
                <w:szCs w:val="21"/>
              </w:rPr>
              <w:t>主要考察研究生的科研成果、创新能力和科研潜力等。是否提出新的理论、方法或观点；是否具备独立设计和实施科研方案的能力，运用科学的研究方法解决实际问题；</w:t>
            </w:r>
          </w:p>
        </w:tc>
        <w:tc>
          <w:tcPr>
            <w:tcW w:w="1610" w:type="dxa"/>
            <w:vMerge w:val="restart"/>
            <w:noWrap w:val="0"/>
            <w:vAlign w:val="center"/>
          </w:tcPr>
          <w:p w14:paraId="0767B6EB">
            <w:pPr>
              <w:snapToGrid w:val="0"/>
              <w:rPr>
                <w:rFonts w:ascii="仿宋_GB2312" w:eastAsia="仿宋_GB2312" w:cs="宋体"/>
                <w:color w:val="auto"/>
                <w:kern w:val="0"/>
                <w:sz w:val="24"/>
                <w:szCs w:val="21"/>
              </w:rPr>
            </w:pPr>
            <w:r>
              <w:rPr>
                <w:rFonts w:hint="eastAsia" w:ascii="仿宋_GB2312" w:eastAsia="仿宋_GB2312" w:cs="宋体"/>
                <w:color w:val="auto"/>
                <w:kern w:val="0"/>
                <w:sz w:val="24"/>
                <w:szCs w:val="21"/>
              </w:rPr>
              <w:t>优秀：16-20良好：11-15一般：6-10较差：0-5</w:t>
            </w:r>
          </w:p>
        </w:tc>
      </w:tr>
      <w:tr w14:paraId="234D3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14:paraId="69597859">
            <w:pPr>
              <w:snapToGrid w:val="0"/>
              <w:jc w:val="center"/>
              <w:rPr>
                <w:rFonts w:ascii="仿宋_GB2312" w:eastAsia="仿宋_GB2312" w:cs="宋体"/>
                <w:color w:val="auto"/>
                <w:kern w:val="0"/>
                <w:sz w:val="24"/>
                <w:szCs w:val="21"/>
              </w:rPr>
            </w:pPr>
            <w:r>
              <w:rPr>
                <w:rFonts w:hint="eastAsia" w:ascii="仿宋_GB2312" w:eastAsia="仿宋_GB2312" w:cs="宋体"/>
                <w:color w:val="auto"/>
                <w:kern w:val="0"/>
                <w:sz w:val="24"/>
                <w:szCs w:val="21"/>
              </w:rPr>
              <w:t>实践科研能力（针对专业学位）</w:t>
            </w:r>
          </w:p>
        </w:tc>
        <w:tc>
          <w:tcPr>
            <w:tcW w:w="5386" w:type="dxa"/>
            <w:noWrap w:val="0"/>
            <w:vAlign w:val="top"/>
          </w:tcPr>
          <w:p w14:paraId="21CC500C">
            <w:pPr>
              <w:snapToGrid w:val="0"/>
              <w:rPr>
                <w:rFonts w:ascii="仿宋_GB2312" w:eastAsia="仿宋_GB2312" w:cs="宋体"/>
                <w:color w:val="auto"/>
                <w:kern w:val="0"/>
                <w:sz w:val="24"/>
                <w:szCs w:val="21"/>
              </w:rPr>
            </w:pPr>
            <w:r>
              <w:rPr>
                <w:rFonts w:hint="eastAsia" w:ascii="仿宋_GB2312" w:eastAsia="仿宋_GB2312" w:cs="宋体"/>
                <w:color w:val="auto"/>
                <w:kern w:val="0"/>
                <w:sz w:val="24"/>
                <w:szCs w:val="21"/>
              </w:rPr>
              <w:t>主要包括专业实践经历、实践成果、技能等方面。是否参加过专业相关的实习、实践项目，能否将所学的专业知识和技术应用到实际工作中；在参与项目中承担的工作内容，在实践中是否解决过实际问题等。</w:t>
            </w:r>
          </w:p>
        </w:tc>
        <w:tc>
          <w:tcPr>
            <w:tcW w:w="1610" w:type="dxa"/>
            <w:vMerge w:val="continue"/>
            <w:noWrap w:val="0"/>
            <w:vAlign w:val="top"/>
          </w:tcPr>
          <w:p w14:paraId="37FEC900">
            <w:pPr>
              <w:snapToGrid w:val="0"/>
              <w:rPr>
                <w:rFonts w:ascii="仿宋_GB2312" w:eastAsia="仿宋_GB2312" w:cs="宋体"/>
                <w:color w:val="auto"/>
                <w:kern w:val="0"/>
                <w:sz w:val="24"/>
                <w:szCs w:val="21"/>
              </w:rPr>
            </w:pPr>
          </w:p>
        </w:tc>
      </w:tr>
      <w:tr w14:paraId="2DA62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14:paraId="1E3E8CD0">
            <w:pPr>
              <w:snapToGrid w:val="0"/>
              <w:jc w:val="center"/>
              <w:rPr>
                <w:rFonts w:ascii="仿宋_GB2312" w:eastAsia="仿宋_GB2312" w:cs="宋体"/>
                <w:color w:val="auto"/>
                <w:kern w:val="0"/>
                <w:sz w:val="24"/>
                <w:szCs w:val="21"/>
              </w:rPr>
            </w:pPr>
            <w:r>
              <w:rPr>
                <w:rFonts w:hint="eastAsia" w:ascii="仿宋_GB2312" w:eastAsia="仿宋_GB2312" w:cs="宋体"/>
                <w:color w:val="auto"/>
                <w:kern w:val="0"/>
                <w:sz w:val="24"/>
                <w:szCs w:val="21"/>
              </w:rPr>
              <w:t>面试表现</w:t>
            </w:r>
          </w:p>
        </w:tc>
        <w:tc>
          <w:tcPr>
            <w:tcW w:w="5386" w:type="dxa"/>
            <w:noWrap w:val="0"/>
            <w:vAlign w:val="top"/>
          </w:tcPr>
          <w:p w14:paraId="2FA7D709">
            <w:pPr>
              <w:snapToGrid w:val="0"/>
              <w:rPr>
                <w:rFonts w:ascii="仿宋_GB2312" w:eastAsia="仿宋_GB2312" w:cs="宋体"/>
                <w:color w:val="auto"/>
                <w:kern w:val="0"/>
                <w:sz w:val="24"/>
                <w:szCs w:val="21"/>
              </w:rPr>
            </w:pPr>
            <w:r>
              <w:rPr>
                <w:rFonts w:hint="eastAsia" w:ascii="仿宋_GB2312" w:eastAsia="仿宋_GB2312" w:cs="宋体"/>
                <w:color w:val="auto"/>
                <w:kern w:val="0"/>
                <w:sz w:val="24"/>
                <w:szCs w:val="21"/>
              </w:rPr>
              <w:t>考察：学生在面试过程中的表达能力、思维逻辑、应变能力等。如能否清晰、准确地阐述自己的科研成果、实践经历等，回答问题时是否思路清晰、逻辑严谨，对评委提出的问题能否做出合理、准确的回答。</w:t>
            </w:r>
          </w:p>
        </w:tc>
        <w:tc>
          <w:tcPr>
            <w:tcW w:w="1610" w:type="dxa"/>
            <w:noWrap w:val="0"/>
            <w:vAlign w:val="center"/>
          </w:tcPr>
          <w:p w14:paraId="3C3F2319">
            <w:pPr>
              <w:snapToGrid w:val="0"/>
              <w:jc w:val="center"/>
              <w:rPr>
                <w:rFonts w:ascii="仿宋_GB2312" w:eastAsia="仿宋_GB2312" w:cs="宋体"/>
                <w:color w:val="auto"/>
                <w:kern w:val="0"/>
                <w:sz w:val="24"/>
                <w:szCs w:val="21"/>
              </w:rPr>
            </w:pPr>
            <w:r>
              <w:rPr>
                <w:rFonts w:hint="eastAsia" w:ascii="仿宋_GB2312" w:eastAsia="仿宋_GB2312" w:cs="宋体"/>
                <w:color w:val="auto"/>
                <w:kern w:val="0"/>
                <w:sz w:val="24"/>
                <w:szCs w:val="21"/>
              </w:rPr>
              <w:t>0-5分</w:t>
            </w:r>
          </w:p>
        </w:tc>
      </w:tr>
      <w:tr w14:paraId="7107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14:paraId="41ADA44B">
            <w:pPr>
              <w:snapToGrid w:val="0"/>
              <w:jc w:val="center"/>
              <w:rPr>
                <w:rFonts w:ascii="仿宋_GB2312" w:eastAsia="仿宋_GB2312" w:cs="宋体"/>
                <w:color w:val="auto"/>
                <w:kern w:val="0"/>
                <w:sz w:val="24"/>
                <w:szCs w:val="21"/>
              </w:rPr>
            </w:pPr>
            <w:r>
              <w:rPr>
                <w:rFonts w:hint="eastAsia" w:ascii="仿宋_GB2312" w:eastAsia="仿宋_GB2312" w:cs="宋体"/>
                <w:color w:val="auto"/>
                <w:kern w:val="0"/>
                <w:sz w:val="24"/>
                <w:szCs w:val="21"/>
              </w:rPr>
              <w:t>综合素质</w:t>
            </w:r>
          </w:p>
        </w:tc>
        <w:tc>
          <w:tcPr>
            <w:tcW w:w="5386" w:type="dxa"/>
            <w:noWrap w:val="0"/>
            <w:vAlign w:val="top"/>
          </w:tcPr>
          <w:p w14:paraId="2A8A4E6B">
            <w:pPr>
              <w:snapToGrid w:val="0"/>
              <w:rPr>
                <w:rFonts w:ascii="仿宋_GB2312" w:eastAsia="仿宋_GB2312" w:cs="宋体"/>
                <w:color w:val="auto"/>
                <w:kern w:val="0"/>
                <w:sz w:val="24"/>
                <w:szCs w:val="21"/>
              </w:rPr>
            </w:pPr>
            <w:r>
              <w:rPr>
                <w:rFonts w:hint="eastAsia" w:ascii="仿宋_GB2312" w:eastAsia="仿宋_GB2312" w:cs="宋体"/>
                <w:color w:val="auto"/>
                <w:kern w:val="0"/>
                <w:sz w:val="24"/>
                <w:szCs w:val="21"/>
              </w:rPr>
              <w:t>考察：团队协作意识、身心健康状况、特长与兴趣等</w:t>
            </w:r>
          </w:p>
        </w:tc>
        <w:tc>
          <w:tcPr>
            <w:tcW w:w="1610" w:type="dxa"/>
            <w:noWrap w:val="0"/>
            <w:vAlign w:val="center"/>
          </w:tcPr>
          <w:p w14:paraId="0A5111C5">
            <w:pPr>
              <w:snapToGrid w:val="0"/>
              <w:jc w:val="center"/>
              <w:rPr>
                <w:rFonts w:ascii="仿宋_GB2312" w:eastAsia="仿宋_GB2312" w:cs="宋体"/>
                <w:color w:val="auto"/>
                <w:kern w:val="0"/>
                <w:sz w:val="24"/>
                <w:szCs w:val="21"/>
              </w:rPr>
            </w:pPr>
            <w:r>
              <w:rPr>
                <w:rFonts w:hint="eastAsia" w:ascii="仿宋_GB2312" w:eastAsia="仿宋_GB2312" w:cs="宋体"/>
                <w:color w:val="auto"/>
                <w:kern w:val="0"/>
                <w:sz w:val="24"/>
                <w:szCs w:val="21"/>
              </w:rPr>
              <w:t>0-5分</w:t>
            </w:r>
          </w:p>
        </w:tc>
      </w:tr>
    </w:tbl>
    <w:p w14:paraId="798C7ED5">
      <w:pPr>
        <w:spacing w:line="560" w:lineRule="exact"/>
        <w:rPr>
          <w:rFonts w:hint="eastAsia" w:ascii="仿宋_GB2312" w:eastAsia="仿宋_GB2312" w:cs="宋体"/>
          <w:b/>
          <w:color w:val="auto"/>
          <w:kern w:val="0"/>
          <w:sz w:val="28"/>
          <w:szCs w:val="28"/>
        </w:rPr>
      </w:pPr>
      <w:r>
        <w:rPr>
          <w:rFonts w:ascii="仿宋_GB2312" w:eastAsia="仿宋_GB2312" w:cs="宋体"/>
          <w:color w:val="auto"/>
          <w:kern w:val="0"/>
          <w:sz w:val="28"/>
          <w:szCs w:val="28"/>
        </w:rPr>
        <w:br w:type="page"/>
      </w:r>
      <w:r>
        <w:rPr>
          <w:rFonts w:hint="eastAsia" w:ascii="仿宋_GB2312" w:eastAsia="仿宋_GB2312" w:cs="宋体"/>
          <w:b/>
          <w:color w:val="auto"/>
          <w:kern w:val="0"/>
          <w:sz w:val="28"/>
          <w:szCs w:val="28"/>
        </w:rPr>
        <w:t>附表</w:t>
      </w:r>
      <w:r>
        <w:rPr>
          <w:rFonts w:ascii="仿宋_GB2312" w:eastAsia="仿宋_GB2312" w:cs="宋体"/>
          <w:b/>
          <w:color w:val="auto"/>
          <w:kern w:val="0"/>
          <w:sz w:val="28"/>
          <w:szCs w:val="28"/>
        </w:rPr>
        <w:t>：</w:t>
      </w:r>
    </w:p>
    <w:p w14:paraId="5D3A7FD6">
      <w:pPr>
        <w:spacing w:line="560" w:lineRule="exact"/>
        <w:jc w:val="center"/>
        <w:rPr>
          <w:rFonts w:ascii="仿宋_GB2312" w:eastAsia="仿宋_GB2312" w:cs="宋体"/>
          <w:b/>
          <w:color w:val="auto"/>
          <w:kern w:val="0"/>
          <w:sz w:val="28"/>
          <w:szCs w:val="28"/>
        </w:rPr>
      </w:pPr>
      <w:r>
        <w:rPr>
          <w:rFonts w:hint="eastAsia" w:ascii="仿宋_GB2312" w:eastAsia="仿宋_GB2312" w:cs="宋体"/>
          <w:b/>
          <w:color w:val="auto"/>
          <w:kern w:val="0"/>
          <w:sz w:val="28"/>
          <w:szCs w:val="28"/>
        </w:rPr>
        <w:t>信息科学与工程学院研究生科技创新竞赛等级分类</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4678"/>
        <w:gridCol w:w="2460"/>
      </w:tblGrid>
      <w:tr w14:paraId="3A71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noWrap w:val="0"/>
            <w:vAlign w:val="center"/>
          </w:tcPr>
          <w:p w14:paraId="7D2282CD">
            <w:pPr>
              <w:jc w:val="center"/>
              <w:rPr>
                <w:rFonts w:hint="eastAsia" w:ascii="宋体" w:hAnsi="宋体" w:eastAsia="仿宋_GB2312" w:cs="宋体"/>
                <w:b/>
                <w:color w:val="auto"/>
                <w:kern w:val="0"/>
                <w:sz w:val="24"/>
                <w:szCs w:val="18"/>
              </w:rPr>
            </w:pPr>
            <w:r>
              <w:rPr>
                <w:rFonts w:hint="eastAsia" w:ascii="宋体" w:hAnsi="宋体" w:eastAsia="仿宋_GB2312" w:cs="宋体"/>
                <w:b/>
                <w:color w:val="auto"/>
                <w:kern w:val="0"/>
                <w:sz w:val="24"/>
                <w:szCs w:val="18"/>
              </w:rPr>
              <w:t>赛事等级</w:t>
            </w:r>
          </w:p>
        </w:tc>
        <w:tc>
          <w:tcPr>
            <w:tcW w:w="4678" w:type="dxa"/>
            <w:noWrap w:val="0"/>
            <w:vAlign w:val="center"/>
          </w:tcPr>
          <w:p w14:paraId="6DFFC1CA">
            <w:pPr>
              <w:jc w:val="center"/>
              <w:rPr>
                <w:rFonts w:hint="eastAsia" w:ascii="宋体" w:hAnsi="宋体" w:eastAsia="仿宋_GB2312" w:cs="宋体"/>
                <w:b/>
                <w:color w:val="auto"/>
                <w:kern w:val="0"/>
                <w:sz w:val="24"/>
                <w:szCs w:val="18"/>
              </w:rPr>
            </w:pPr>
            <w:r>
              <w:rPr>
                <w:rFonts w:hint="eastAsia" w:ascii="宋体" w:hAnsi="宋体" w:eastAsia="仿宋_GB2312" w:cs="宋体"/>
                <w:b/>
                <w:color w:val="auto"/>
                <w:kern w:val="0"/>
                <w:sz w:val="24"/>
                <w:szCs w:val="18"/>
              </w:rPr>
              <w:t>赛事名称</w:t>
            </w:r>
          </w:p>
        </w:tc>
        <w:tc>
          <w:tcPr>
            <w:tcW w:w="2460" w:type="dxa"/>
            <w:noWrap w:val="0"/>
            <w:vAlign w:val="center"/>
          </w:tcPr>
          <w:p w14:paraId="63229584">
            <w:pPr>
              <w:jc w:val="center"/>
              <w:rPr>
                <w:rFonts w:hint="eastAsia" w:ascii="宋体" w:hAnsi="宋体" w:eastAsia="仿宋_GB2312" w:cs="宋体"/>
                <w:b/>
                <w:color w:val="auto"/>
                <w:kern w:val="0"/>
                <w:sz w:val="24"/>
                <w:szCs w:val="18"/>
              </w:rPr>
            </w:pPr>
            <w:r>
              <w:rPr>
                <w:rFonts w:hint="eastAsia" w:ascii="宋体" w:hAnsi="宋体" w:eastAsia="仿宋_GB2312" w:cs="宋体"/>
                <w:b/>
                <w:color w:val="auto"/>
                <w:kern w:val="0"/>
                <w:sz w:val="24"/>
                <w:szCs w:val="18"/>
              </w:rPr>
              <w:t>备注</w:t>
            </w:r>
          </w:p>
        </w:tc>
      </w:tr>
      <w:tr w14:paraId="4C8D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restart"/>
            <w:noWrap w:val="0"/>
            <w:vAlign w:val="center"/>
          </w:tcPr>
          <w:p w14:paraId="6685BC56">
            <w:pPr>
              <w:jc w:val="center"/>
              <w:rPr>
                <w:rFonts w:hint="eastAsia" w:ascii="宋体" w:hAnsi="宋体" w:eastAsia="仿宋_GB2312" w:cs="宋体"/>
                <w:color w:val="auto"/>
                <w:kern w:val="0"/>
                <w:sz w:val="24"/>
                <w:szCs w:val="18"/>
              </w:rPr>
            </w:pPr>
            <w:r>
              <w:rPr>
                <w:rFonts w:hint="eastAsia" w:ascii="宋体" w:hAnsi="宋体" w:eastAsia="仿宋_GB2312" w:cs="宋体"/>
                <w:color w:val="auto"/>
                <w:kern w:val="0"/>
                <w:sz w:val="24"/>
                <w:szCs w:val="18"/>
              </w:rPr>
              <w:t>一类赛事</w:t>
            </w:r>
          </w:p>
        </w:tc>
        <w:tc>
          <w:tcPr>
            <w:tcW w:w="4678" w:type="dxa"/>
            <w:noWrap w:val="0"/>
            <w:vAlign w:val="center"/>
          </w:tcPr>
          <w:p w14:paraId="18FD01B0">
            <w:pPr>
              <w:rPr>
                <w:rFonts w:hint="eastAsia" w:ascii="宋体" w:hAnsi="宋体" w:eastAsia="仿宋_GB2312"/>
                <w:color w:val="auto"/>
                <w:sz w:val="24"/>
                <w:szCs w:val="18"/>
              </w:rPr>
            </w:pPr>
            <w:r>
              <w:rPr>
                <w:rFonts w:hint="eastAsia" w:ascii="宋体" w:hAnsi="宋体" w:eastAsia="仿宋_GB2312"/>
                <w:color w:val="auto"/>
                <w:sz w:val="24"/>
                <w:szCs w:val="18"/>
              </w:rPr>
              <w:t>中国国际大学生创新大赛</w:t>
            </w:r>
          </w:p>
        </w:tc>
        <w:tc>
          <w:tcPr>
            <w:tcW w:w="2460" w:type="dxa"/>
            <w:noWrap w:val="0"/>
            <w:vAlign w:val="center"/>
          </w:tcPr>
          <w:p w14:paraId="4284A786">
            <w:pPr>
              <w:rPr>
                <w:rFonts w:hint="eastAsia" w:ascii="宋体" w:hAnsi="宋体" w:eastAsia="仿宋_GB2312" w:cs="宋体"/>
                <w:color w:val="auto"/>
                <w:kern w:val="0"/>
                <w:sz w:val="24"/>
                <w:szCs w:val="18"/>
              </w:rPr>
            </w:pPr>
          </w:p>
        </w:tc>
      </w:tr>
      <w:tr w14:paraId="04A51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noWrap w:val="0"/>
            <w:vAlign w:val="center"/>
          </w:tcPr>
          <w:p w14:paraId="561041AF">
            <w:pPr>
              <w:jc w:val="center"/>
              <w:rPr>
                <w:rFonts w:hint="eastAsia" w:ascii="宋体" w:hAnsi="宋体" w:eastAsia="仿宋_GB2312" w:cs="宋体"/>
                <w:color w:val="auto"/>
                <w:kern w:val="0"/>
                <w:sz w:val="24"/>
                <w:szCs w:val="18"/>
              </w:rPr>
            </w:pPr>
          </w:p>
        </w:tc>
        <w:tc>
          <w:tcPr>
            <w:tcW w:w="4678" w:type="dxa"/>
            <w:noWrap w:val="0"/>
            <w:vAlign w:val="center"/>
          </w:tcPr>
          <w:p w14:paraId="5488ADAD">
            <w:pPr>
              <w:rPr>
                <w:rFonts w:hint="eastAsia" w:ascii="宋体" w:hAnsi="宋体" w:eastAsia="仿宋_GB2312"/>
                <w:color w:val="auto"/>
                <w:sz w:val="24"/>
                <w:szCs w:val="18"/>
              </w:rPr>
            </w:pPr>
            <w:r>
              <w:rPr>
                <w:rFonts w:hint="eastAsia" w:ascii="宋体" w:hAnsi="宋体" w:eastAsia="仿宋_GB2312"/>
                <w:color w:val="auto"/>
                <w:sz w:val="24"/>
                <w:szCs w:val="18"/>
              </w:rPr>
              <w:t>“挑战杯”全国大学生课外学术科技作品竞赛</w:t>
            </w:r>
          </w:p>
        </w:tc>
        <w:tc>
          <w:tcPr>
            <w:tcW w:w="2460" w:type="dxa"/>
            <w:noWrap w:val="0"/>
            <w:vAlign w:val="center"/>
          </w:tcPr>
          <w:p w14:paraId="0523B5B0">
            <w:pPr>
              <w:rPr>
                <w:rFonts w:hint="eastAsia" w:ascii="宋体" w:hAnsi="宋体" w:eastAsia="仿宋_GB2312" w:cs="宋体"/>
                <w:color w:val="auto"/>
                <w:kern w:val="0"/>
                <w:sz w:val="24"/>
                <w:szCs w:val="18"/>
              </w:rPr>
            </w:pPr>
          </w:p>
        </w:tc>
      </w:tr>
      <w:tr w14:paraId="0718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noWrap w:val="0"/>
            <w:vAlign w:val="center"/>
          </w:tcPr>
          <w:p w14:paraId="1AE67D8C">
            <w:pPr>
              <w:jc w:val="center"/>
              <w:rPr>
                <w:rFonts w:hint="eastAsia" w:ascii="宋体" w:hAnsi="宋体" w:eastAsia="仿宋_GB2312" w:cs="宋体"/>
                <w:color w:val="auto"/>
                <w:kern w:val="0"/>
                <w:sz w:val="24"/>
                <w:szCs w:val="18"/>
              </w:rPr>
            </w:pPr>
          </w:p>
        </w:tc>
        <w:tc>
          <w:tcPr>
            <w:tcW w:w="4678" w:type="dxa"/>
            <w:noWrap w:val="0"/>
            <w:vAlign w:val="center"/>
          </w:tcPr>
          <w:p w14:paraId="398C1914">
            <w:pPr>
              <w:rPr>
                <w:rFonts w:hint="eastAsia" w:ascii="宋体" w:hAnsi="宋体" w:eastAsia="仿宋_GB2312"/>
                <w:color w:val="auto"/>
                <w:sz w:val="24"/>
                <w:szCs w:val="18"/>
              </w:rPr>
            </w:pPr>
            <w:r>
              <w:rPr>
                <w:rFonts w:hint="eastAsia" w:ascii="宋体" w:hAnsi="宋体" w:eastAsia="仿宋_GB2312"/>
                <w:color w:val="auto"/>
                <w:sz w:val="24"/>
                <w:szCs w:val="18"/>
              </w:rPr>
              <w:t>“挑战杯”中国大学生创业计划竞赛</w:t>
            </w:r>
          </w:p>
        </w:tc>
        <w:tc>
          <w:tcPr>
            <w:tcW w:w="2460" w:type="dxa"/>
            <w:noWrap w:val="0"/>
            <w:vAlign w:val="center"/>
          </w:tcPr>
          <w:p w14:paraId="27C7007F">
            <w:pPr>
              <w:rPr>
                <w:rFonts w:hint="eastAsia" w:ascii="宋体" w:hAnsi="宋体" w:eastAsia="仿宋_GB2312" w:cs="宋体"/>
                <w:color w:val="auto"/>
                <w:kern w:val="0"/>
                <w:sz w:val="24"/>
                <w:szCs w:val="18"/>
              </w:rPr>
            </w:pPr>
          </w:p>
        </w:tc>
      </w:tr>
      <w:tr w14:paraId="03C0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noWrap w:val="0"/>
            <w:vAlign w:val="center"/>
          </w:tcPr>
          <w:p w14:paraId="4217C3F2">
            <w:pPr>
              <w:jc w:val="center"/>
              <w:rPr>
                <w:rFonts w:hint="eastAsia" w:ascii="宋体" w:hAnsi="宋体" w:eastAsia="仿宋_GB2312" w:cs="宋体"/>
                <w:color w:val="auto"/>
                <w:kern w:val="0"/>
                <w:sz w:val="24"/>
                <w:szCs w:val="18"/>
              </w:rPr>
            </w:pPr>
          </w:p>
        </w:tc>
        <w:tc>
          <w:tcPr>
            <w:tcW w:w="4678" w:type="dxa"/>
            <w:noWrap w:val="0"/>
            <w:vAlign w:val="center"/>
          </w:tcPr>
          <w:p w14:paraId="7D9D3C59">
            <w:pPr>
              <w:rPr>
                <w:rFonts w:hint="eastAsia" w:ascii="宋体" w:hAnsi="宋体" w:eastAsia="仿宋_GB2312"/>
                <w:color w:val="auto"/>
                <w:sz w:val="24"/>
                <w:szCs w:val="18"/>
              </w:rPr>
            </w:pPr>
            <w:r>
              <w:rPr>
                <w:rFonts w:hint="eastAsia" w:ascii="宋体" w:hAnsi="宋体" w:eastAsia="仿宋_GB2312"/>
                <w:color w:val="auto"/>
                <w:sz w:val="24"/>
                <w:szCs w:val="18"/>
              </w:rPr>
              <w:t>中国研究生电子设计竞赛</w:t>
            </w:r>
          </w:p>
        </w:tc>
        <w:tc>
          <w:tcPr>
            <w:tcW w:w="2460" w:type="dxa"/>
            <w:vMerge w:val="restart"/>
            <w:noWrap w:val="0"/>
            <w:vAlign w:val="center"/>
          </w:tcPr>
          <w:p w14:paraId="175D5EAB">
            <w:pPr>
              <w:rPr>
                <w:rFonts w:hint="eastAsia" w:ascii="宋体" w:hAnsi="宋体" w:eastAsia="仿宋_GB2312" w:cs="宋体"/>
                <w:color w:val="auto"/>
                <w:kern w:val="0"/>
                <w:sz w:val="24"/>
                <w:szCs w:val="18"/>
              </w:rPr>
            </w:pPr>
            <w:r>
              <w:rPr>
                <w:rFonts w:hint="eastAsia" w:ascii="宋体" w:hAnsi="宋体" w:eastAsia="仿宋_GB2312" w:cs="宋体"/>
                <w:color w:val="auto"/>
                <w:kern w:val="0"/>
                <w:sz w:val="24"/>
                <w:szCs w:val="18"/>
              </w:rPr>
              <w:t>参照当年“中国研究生创新实践系列大赛”中与本学科强相关的竞赛</w:t>
            </w:r>
          </w:p>
        </w:tc>
      </w:tr>
      <w:tr w14:paraId="0728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noWrap w:val="0"/>
            <w:vAlign w:val="center"/>
          </w:tcPr>
          <w:p w14:paraId="5B521DF5">
            <w:pPr>
              <w:jc w:val="center"/>
              <w:rPr>
                <w:rFonts w:hint="eastAsia" w:ascii="宋体" w:hAnsi="宋体" w:eastAsia="仿宋_GB2312" w:cs="宋体"/>
                <w:color w:val="auto"/>
                <w:kern w:val="0"/>
                <w:sz w:val="24"/>
                <w:szCs w:val="18"/>
              </w:rPr>
            </w:pPr>
          </w:p>
        </w:tc>
        <w:tc>
          <w:tcPr>
            <w:tcW w:w="4678" w:type="dxa"/>
            <w:noWrap w:val="0"/>
            <w:vAlign w:val="center"/>
          </w:tcPr>
          <w:p w14:paraId="559B8518">
            <w:pPr>
              <w:rPr>
                <w:rFonts w:hint="eastAsia" w:ascii="宋体" w:hAnsi="宋体" w:eastAsia="仿宋_GB2312"/>
                <w:color w:val="auto"/>
                <w:sz w:val="24"/>
                <w:szCs w:val="18"/>
              </w:rPr>
            </w:pPr>
            <w:r>
              <w:rPr>
                <w:rFonts w:hint="eastAsia" w:ascii="宋体" w:hAnsi="宋体" w:eastAsia="仿宋_GB2312"/>
                <w:color w:val="auto"/>
                <w:sz w:val="24"/>
                <w:szCs w:val="18"/>
              </w:rPr>
              <w:t>中国研究生创“芯”大赛</w:t>
            </w:r>
          </w:p>
        </w:tc>
        <w:tc>
          <w:tcPr>
            <w:tcW w:w="2460" w:type="dxa"/>
            <w:vMerge w:val="continue"/>
            <w:noWrap w:val="0"/>
            <w:vAlign w:val="center"/>
          </w:tcPr>
          <w:p w14:paraId="1E4AC01C">
            <w:pPr>
              <w:rPr>
                <w:rFonts w:hint="eastAsia" w:ascii="宋体" w:hAnsi="宋体" w:eastAsia="仿宋_GB2312" w:cs="宋体"/>
                <w:color w:val="auto"/>
                <w:kern w:val="0"/>
                <w:sz w:val="24"/>
                <w:szCs w:val="18"/>
              </w:rPr>
            </w:pPr>
          </w:p>
        </w:tc>
      </w:tr>
      <w:tr w14:paraId="21BE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noWrap w:val="0"/>
            <w:vAlign w:val="center"/>
          </w:tcPr>
          <w:p w14:paraId="2FF20194">
            <w:pPr>
              <w:jc w:val="center"/>
              <w:rPr>
                <w:rFonts w:hint="eastAsia" w:ascii="宋体" w:hAnsi="宋体" w:eastAsia="仿宋_GB2312" w:cs="宋体"/>
                <w:color w:val="auto"/>
                <w:kern w:val="0"/>
                <w:sz w:val="24"/>
                <w:szCs w:val="18"/>
              </w:rPr>
            </w:pPr>
          </w:p>
        </w:tc>
        <w:tc>
          <w:tcPr>
            <w:tcW w:w="4678" w:type="dxa"/>
            <w:noWrap w:val="0"/>
            <w:vAlign w:val="center"/>
          </w:tcPr>
          <w:p w14:paraId="24AD1B0A">
            <w:pPr>
              <w:rPr>
                <w:rFonts w:hint="eastAsia" w:ascii="宋体" w:hAnsi="宋体" w:eastAsia="仿宋_GB2312"/>
                <w:color w:val="auto"/>
                <w:sz w:val="24"/>
                <w:szCs w:val="18"/>
              </w:rPr>
            </w:pPr>
            <w:r>
              <w:rPr>
                <w:rFonts w:hint="eastAsia" w:ascii="宋体" w:hAnsi="宋体" w:eastAsia="仿宋_GB2312"/>
                <w:color w:val="auto"/>
                <w:sz w:val="24"/>
                <w:szCs w:val="18"/>
              </w:rPr>
              <w:t>EDA设计精英挑战赛</w:t>
            </w:r>
          </w:p>
        </w:tc>
        <w:tc>
          <w:tcPr>
            <w:tcW w:w="2460" w:type="dxa"/>
            <w:vMerge w:val="continue"/>
            <w:noWrap w:val="0"/>
            <w:vAlign w:val="center"/>
          </w:tcPr>
          <w:p w14:paraId="0AD63404">
            <w:pPr>
              <w:rPr>
                <w:rFonts w:hint="eastAsia" w:ascii="宋体" w:hAnsi="宋体" w:eastAsia="仿宋_GB2312" w:cs="宋体"/>
                <w:color w:val="auto"/>
                <w:kern w:val="0"/>
                <w:sz w:val="24"/>
                <w:szCs w:val="18"/>
              </w:rPr>
            </w:pPr>
          </w:p>
        </w:tc>
      </w:tr>
      <w:tr w14:paraId="0EB5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noWrap w:val="0"/>
            <w:vAlign w:val="center"/>
          </w:tcPr>
          <w:p w14:paraId="297D6443">
            <w:pPr>
              <w:jc w:val="center"/>
              <w:rPr>
                <w:rFonts w:hint="eastAsia" w:ascii="宋体" w:hAnsi="宋体" w:eastAsia="仿宋_GB2312" w:cs="宋体"/>
                <w:color w:val="auto"/>
                <w:kern w:val="0"/>
                <w:sz w:val="24"/>
                <w:szCs w:val="18"/>
              </w:rPr>
            </w:pPr>
          </w:p>
        </w:tc>
        <w:tc>
          <w:tcPr>
            <w:tcW w:w="4678" w:type="dxa"/>
            <w:noWrap w:val="0"/>
            <w:vAlign w:val="center"/>
          </w:tcPr>
          <w:p w14:paraId="4C09C4A0">
            <w:pPr>
              <w:rPr>
                <w:rFonts w:hint="eastAsia" w:ascii="宋体" w:hAnsi="宋体" w:eastAsia="仿宋_GB2312"/>
                <w:color w:val="auto"/>
                <w:sz w:val="24"/>
                <w:szCs w:val="18"/>
              </w:rPr>
            </w:pPr>
            <w:r>
              <w:rPr>
                <w:rFonts w:hint="eastAsia" w:ascii="宋体" w:hAnsi="宋体" w:eastAsia="仿宋_GB2312"/>
                <w:color w:val="auto"/>
                <w:sz w:val="24"/>
                <w:szCs w:val="18"/>
              </w:rPr>
              <w:t>中国研究生人工智能创新大赛</w:t>
            </w:r>
          </w:p>
        </w:tc>
        <w:tc>
          <w:tcPr>
            <w:tcW w:w="2460" w:type="dxa"/>
            <w:vMerge w:val="continue"/>
            <w:noWrap w:val="0"/>
            <w:vAlign w:val="center"/>
          </w:tcPr>
          <w:p w14:paraId="0433FD14">
            <w:pPr>
              <w:rPr>
                <w:rFonts w:hint="eastAsia" w:ascii="宋体" w:hAnsi="宋体" w:eastAsia="仿宋_GB2312" w:cs="宋体"/>
                <w:color w:val="auto"/>
                <w:kern w:val="0"/>
                <w:sz w:val="24"/>
                <w:szCs w:val="18"/>
              </w:rPr>
            </w:pPr>
          </w:p>
        </w:tc>
      </w:tr>
      <w:tr w14:paraId="1A32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noWrap w:val="0"/>
            <w:vAlign w:val="center"/>
          </w:tcPr>
          <w:p w14:paraId="39D2F7F2">
            <w:pPr>
              <w:jc w:val="center"/>
              <w:rPr>
                <w:rFonts w:hint="eastAsia" w:ascii="宋体" w:hAnsi="宋体" w:eastAsia="仿宋_GB2312" w:cs="宋体"/>
                <w:color w:val="auto"/>
                <w:kern w:val="0"/>
                <w:sz w:val="24"/>
                <w:szCs w:val="18"/>
              </w:rPr>
            </w:pPr>
            <w:r>
              <w:rPr>
                <w:rFonts w:hint="eastAsia" w:ascii="宋体" w:hAnsi="宋体" w:eastAsia="仿宋_GB2312" w:cs="宋体"/>
                <w:color w:val="auto"/>
                <w:kern w:val="0"/>
                <w:sz w:val="24"/>
                <w:szCs w:val="18"/>
              </w:rPr>
              <w:t>二类赛事</w:t>
            </w:r>
          </w:p>
        </w:tc>
        <w:tc>
          <w:tcPr>
            <w:tcW w:w="4678" w:type="dxa"/>
            <w:noWrap w:val="0"/>
            <w:vAlign w:val="center"/>
          </w:tcPr>
          <w:p w14:paraId="4024D00F">
            <w:pPr>
              <w:rPr>
                <w:rFonts w:hint="eastAsia" w:ascii="宋体" w:hAnsi="宋体" w:eastAsia="仿宋_GB2312"/>
                <w:color w:val="auto"/>
                <w:sz w:val="24"/>
                <w:szCs w:val="18"/>
              </w:rPr>
            </w:pPr>
            <w:r>
              <w:rPr>
                <w:rFonts w:hint="eastAsia" w:ascii="宋体" w:hAnsi="宋体" w:eastAsia="仿宋_GB2312"/>
                <w:color w:val="auto"/>
                <w:sz w:val="24"/>
                <w:szCs w:val="18"/>
              </w:rPr>
              <w:t>“中国研究生创新实践系列大赛”中的其他竞赛</w:t>
            </w:r>
          </w:p>
        </w:tc>
        <w:tc>
          <w:tcPr>
            <w:tcW w:w="2460" w:type="dxa"/>
            <w:noWrap w:val="0"/>
            <w:vAlign w:val="center"/>
          </w:tcPr>
          <w:p w14:paraId="05AEF598">
            <w:pPr>
              <w:rPr>
                <w:rFonts w:hint="eastAsia" w:ascii="宋体" w:hAnsi="宋体" w:eastAsia="仿宋_GB2312" w:cs="宋体"/>
                <w:color w:val="auto"/>
                <w:kern w:val="0"/>
                <w:sz w:val="24"/>
                <w:szCs w:val="18"/>
              </w:rPr>
            </w:pPr>
          </w:p>
        </w:tc>
      </w:tr>
    </w:tbl>
    <w:p w14:paraId="57E64878">
      <w:pPr>
        <w:spacing w:line="276" w:lineRule="auto"/>
        <w:ind w:firstLine="480" w:firstLineChars="200"/>
        <w:rPr>
          <w:rFonts w:ascii="仿宋_GB2312" w:eastAsia="仿宋_GB2312" w:cs="宋体"/>
          <w:color w:val="auto"/>
          <w:kern w:val="0"/>
          <w:sz w:val="24"/>
          <w:szCs w:val="18"/>
        </w:rPr>
      </w:pPr>
      <w:r>
        <w:rPr>
          <w:rFonts w:hint="eastAsia" w:ascii="仿宋_GB2312" w:eastAsia="仿宋_GB2312" w:cs="宋体"/>
          <w:color w:val="auto"/>
          <w:kern w:val="0"/>
          <w:sz w:val="24"/>
          <w:szCs w:val="18"/>
        </w:rPr>
        <w:t>说明：其他同级别重要赛事可根据当年实际情况，由各学科提出，经学院研究生国家奖学金评审委员会研究认定后执行。</w:t>
      </w:r>
    </w:p>
    <w:p w14:paraId="3288E223">
      <w:pPr>
        <w:spacing w:line="276" w:lineRule="auto"/>
        <w:ind w:firstLine="360" w:firstLineChars="200"/>
        <w:rPr>
          <w:rFonts w:hint="eastAsia" w:ascii="仿宋_GB2312" w:eastAsia="仿宋_GB2312" w:cs="宋体"/>
          <w:color w:val="auto"/>
          <w:kern w:val="0"/>
          <w:sz w:val="18"/>
          <w:szCs w:val="18"/>
        </w:rPr>
      </w:pPr>
    </w:p>
    <w:p w14:paraId="0C368B3A">
      <w:pPr>
        <w:spacing w:line="560" w:lineRule="exact"/>
        <w:jc w:val="center"/>
        <w:rPr>
          <w:rFonts w:hint="eastAsia" w:ascii="仿宋_GB2312" w:eastAsia="仿宋_GB2312" w:cs="宋体"/>
          <w:b/>
          <w:color w:val="auto"/>
          <w:kern w:val="0"/>
          <w:sz w:val="28"/>
          <w:szCs w:val="28"/>
        </w:rPr>
      </w:pPr>
      <w:r>
        <w:rPr>
          <w:rFonts w:hint="eastAsia" w:ascii="仿宋_GB2312" w:eastAsia="仿宋_GB2312" w:cs="宋体"/>
          <w:b/>
          <w:color w:val="auto"/>
          <w:kern w:val="0"/>
          <w:sz w:val="28"/>
          <w:szCs w:val="28"/>
        </w:rPr>
        <w:t>国内A类期刊列表</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7563"/>
      </w:tblGrid>
      <w:tr w14:paraId="6799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1687B597">
            <w:pPr>
              <w:spacing w:line="276" w:lineRule="auto"/>
              <w:jc w:val="center"/>
              <w:rPr>
                <w:rFonts w:ascii="仿宋_GB2312" w:eastAsia="仿宋_GB2312" w:cs="宋体"/>
                <w:b/>
                <w:color w:val="auto"/>
                <w:kern w:val="0"/>
                <w:sz w:val="24"/>
              </w:rPr>
            </w:pPr>
            <w:r>
              <w:rPr>
                <w:rFonts w:hint="eastAsia" w:ascii="仿宋_GB2312" w:eastAsia="仿宋_GB2312" w:cs="宋体"/>
                <w:b/>
                <w:color w:val="auto"/>
                <w:kern w:val="0"/>
                <w:sz w:val="24"/>
              </w:rPr>
              <w:t>序号</w:t>
            </w:r>
          </w:p>
        </w:tc>
        <w:tc>
          <w:tcPr>
            <w:tcW w:w="7563" w:type="dxa"/>
            <w:noWrap w:val="0"/>
            <w:vAlign w:val="center"/>
          </w:tcPr>
          <w:p w14:paraId="598065E2">
            <w:pPr>
              <w:spacing w:line="276" w:lineRule="auto"/>
              <w:jc w:val="center"/>
              <w:rPr>
                <w:rFonts w:ascii="仿宋_GB2312" w:eastAsia="仿宋_GB2312" w:cs="宋体"/>
                <w:b/>
                <w:color w:val="auto"/>
                <w:kern w:val="0"/>
                <w:sz w:val="24"/>
              </w:rPr>
            </w:pPr>
            <w:r>
              <w:rPr>
                <w:rFonts w:hint="eastAsia" w:ascii="仿宋_GB2312" w:eastAsia="仿宋_GB2312" w:cs="宋体"/>
                <w:b/>
                <w:color w:val="auto"/>
                <w:kern w:val="0"/>
                <w:sz w:val="24"/>
              </w:rPr>
              <w:t>期刊名称</w:t>
            </w:r>
          </w:p>
        </w:tc>
      </w:tr>
      <w:tr w14:paraId="2E0C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6853943F">
            <w:pPr>
              <w:jc w:val="center"/>
              <w:rPr>
                <w:rFonts w:ascii="仿宋_GB2312" w:eastAsia="仿宋_GB2312" w:cs="宋体"/>
                <w:color w:val="auto"/>
                <w:kern w:val="0"/>
                <w:sz w:val="24"/>
              </w:rPr>
            </w:pPr>
            <w:r>
              <w:rPr>
                <w:rFonts w:hint="eastAsia" w:ascii="仿宋_GB2312" w:eastAsia="仿宋_GB2312" w:cs="宋体"/>
                <w:color w:val="auto"/>
                <w:kern w:val="0"/>
                <w:sz w:val="24"/>
              </w:rPr>
              <w:t>1</w:t>
            </w:r>
          </w:p>
        </w:tc>
        <w:tc>
          <w:tcPr>
            <w:tcW w:w="7563" w:type="dxa"/>
            <w:noWrap w:val="0"/>
            <w:vAlign w:val="center"/>
          </w:tcPr>
          <w:p w14:paraId="29345E91">
            <w:pPr>
              <w:jc w:val="center"/>
              <w:rPr>
                <w:rFonts w:ascii="仿宋_GB2312" w:eastAsia="仿宋_GB2312" w:cs="宋体"/>
                <w:color w:val="auto"/>
                <w:kern w:val="0"/>
                <w:sz w:val="24"/>
              </w:rPr>
            </w:pPr>
            <w:r>
              <w:rPr>
                <w:rFonts w:hint="eastAsia" w:ascii="仿宋_GB2312" w:eastAsia="仿宋_GB2312" w:cs="宋体"/>
                <w:color w:val="auto"/>
                <w:kern w:val="0"/>
                <w:sz w:val="24"/>
              </w:rPr>
              <w:t>电子学报</w:t>
            </w:r>
          </w:p>
        </w:tc>
      </w:tr>
      <w:tr w14:paraId="1E1B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0D63CB4A">
            <w:pPr>
              <w:jc w:val="center"/>
              <w:rPr>
                <w:rFonts w:ascii="仿宋_GB2312" w:eastAsia="仿宋_GB2312" w:cs="宋体"/>
                <w:color w:val="auto"/>
                <w:kern w:val="0"/>
                <w:sz w:val="24"/>
              </w:rPr>
            </w:pPr>
            <w:r>
              <w:rPr>
                <w:rFonts w:hint="eastAsia" w:ascii="仿宋_GB2312" w:eastAsia="仿宋_GB2312" w:cs="宋体"/>
                <w:color w:val="auto"/>
                <w:kern w:val="0"/>
                <w:sz w:val="24"/>
              </w:rPr>
              <w:t>2</w:t>
            </w:r>
          </w:p>
        </w:tc>
        <w:tc>
          <w:tcPr>
            <w:tcW w:w="7563" w:type="dxa"/>
            <w:noWrap w:val="0"/>
            <w:vAlign w:val="center"/>
          </w:tcPr>
          <w:p w14:paraId="1EE59742">
            <w:pPr>
              <w:jc w:val="center"/>
              <w:rPr>
                <w:rFonts w:ascii="仿宋_GB2312" w:eastAsia="仿宋_GB2312" w:cs="宋体"/>
                <w:color w:val="auto"/>
                <w:kern w:val="0"/>
                <w:sz w:val="24"/>
              </w:rPr>
            </w:pPr>
            <w:r>
              <w:rPr>
                <w:rFonts w:hint="eastAsia" w:ascii="仿宋_GB2312" w:eastAsia="仿宋_GB2312" w:cs="宋体"/>
                <w:color w:val="auto"/>
                <w:kern w:val="0"/>
                <w:sz w:val="24"/>
              </w:rPr>
              <w:t>通信学报</w:t>
            </w:r>
          </w:p>
        </w:tc>
      </w:tr>
      <w:tr w14:paraId="2D55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51D9142C">
            <w:pPr>
              <w:jc w:val="center"/>
              <w:rPr>
                <w:rFonts w:ascii="仿宋_GB2312" w:eastAsia="仿宋_GB2312" w:cs="宋体"/>
                <w:color w:val="auto"/>
                <w:kern w:val="0"/>
                <w:sz w:val="24"/>
              </w:rPr>
            </w:pPr>
            <w:r>
              <w:rPr>
                <w:rFonts w:hint="eastAsia" w:ascii="仿宋_GB2312" w:eastAsia="仿宋_GB2312" w:cs="宋体"/>
                <w:color w:val="auto"/>
                <w:kern w:val="0"/>
                <w:sz w:val="24"/>
              </w:rPr>
              <w:t>3</w:t>
            </w:r>
          </w:p>
        </w:tc>
        <w:tc>
          <w:tcPr>
            <w:tcW w:w="7563" w:type="dxa"/>
            <w:noWrap w:val="0"/>
            <w:vAlign w:val="center"/>
          </w:tcPr>
          <w:p w14:paraId="57DB7AB2">
            <w:pPr>
              <w:jc w:val="center"/>
              <w:rPr>
                <w:rFonts w:ascii="仿宋_GB2312" w:eastAsia="仿宋_GB2312" w:cs="宋体"/>
                <w:color w:val="auto"/>
                <w:kern w:val="0"/>
                <w:sz w:val="24"/>
              </w:rPr>
            </w:pPr>
            <w:r>
              <w:rPr>
                <w:rFonts w:hint="eastAsia" w:ascii="仿宋_GB2312" w:eastAsia="仿宋_GB2312" w:cs="宋体"/>
                <w:color w:val="auto"/>
                <w:kern w:val="0"/>
                <w:sz w:val="24"/>
              </w:rPr>
              <w:t>中国科学</w:t>
            </w:r>
          </w:p>
        </w:tc>
      </w:tr>
      <w:tr w14:paraId="68272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376E958E">
            <w:pPr>
              <w:jc w:val="center"/>
              <w:rPr>
                <w:rFonts w:ascii="仿宋_GB2312" w:eastAsia="仿宋_GB2312" w:cs="宋体"/>
                <w:color w:val="auto"/>
                <w:kern w:val="0"/>
                <w:sz w:val="24"/>
              </w:rPr>
            </w:pPr>
            <w:r>
              <w:rPr>
                <w:rFonts w:hint="eastAsia" w:ascii="仿宋_GB2312" w:eastAsia="仿宋_GB2312" w:cs="宋体"/>
                <w:color w:val="auto"/>
                <w:kern w:val="0"/>
                <w:sz w:val="24"/>
              </w:rPr>
              <w:t>4</w:t>
            </w:r>
          </w:p>
        </w:tc>
        <w:tc>
          <w:tcPr>
            <w:tcW w:w="7563" w:type="dxa"/>
            <w:noWrap w:val="0"/>
            <w:vAlign w:val="center"/>
          </w:tcPr>
          <w:p w14:paraId="4BC43D19">
            <w:pPr>
              <w:jc w:val="center"/>
              <w:rPr>
                <w:rFonts w:ascii="仿宋_GB2312" w:eastAsia="仿宋_GB2312" w:cs="宋体"/>
                <w:color w:val="auto"/>
                <w:kern w:val="0"/>
                <w:sz w:val="24"/>
              </w:rPr>
            </w:pPr>
            <w:r>
              <w:rPr>
                <w:rFonts w:hint="eastAsia" w:ascii="仿宋_GB2312" w:eastAsia="仿宋_GB2312" w:cs="宋体"/>
                <w:color w:val="auto"/>
                <w:kern w:val="0"/>
                <w:sz w:val="24"/>
              </w:rPr>
              <w:t>宇航学报</w:t>
            </w:r>
          </w:p>
        </w:tc>
      </w:tr>
      <w:tr w14:paraId="01D6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326909C7">
            <w:pPr>
              <w:jc w:val="center"/>
              <w:rPr>
                <w:rFonts w:ascii="仿宋_GB2312" w:eastAsia="仿宋_GB2312" w:cs="宋体"/>
                <w:color w:val="auto"/>
                <w:kern w:val="0"/>
                <w:sz w:val="24"/>
              </w:rPr>
            </w:pPr>
            <w:r>
              <w:rPr>
                <w:rFonts w:hint="eastAsia" w:ascii="仿宋_GB2312" w:eastAsia="仿宋_GB2312" w:cs="宋体"/>
                <w:color w:val="auto"/>
                <w:kern w:val="0"/>
                <w:sz w:val="24"/>
              </w:rPr>
              <w:t>5</w:t>
            </w:r>
          </w:p>
        </w:tc>
        <w:tc>
          <w:tcPr>
            <w:tcW w:w="7563" w:type="dxa"/>
            <w:noWrap w:val="0"/>
            <w:vAlign w:val="center"/>
          </w:tcPr>
          <w:p w14:paraId="22299AFE">
            <w:pPr>
              <w:jc w:val="center"/>
              <w:rPr>
                <w:rFonts w:ascii="仿宋_GB2312" w:eastAsia="仿宋_GB2312" w:cs="宋体"/>
                <w:color w:val="auto"/>
                <w:kern w:val="0"/>
                <w:sz w:val="24"/>
              </w:rPr>
            </w:pPr>
            <w:r>
              <w:rPr>
                <w:rFonts w:hint="eastAsia" w:ascii="仿宋_GB2312" w:eastAsia="仿宋_GB2312" w:cs="宋体"/>
                <w:color w:val="auto"/>
                <w:kern w:val="0"/>
                <w:sz w:val="24"/>
              </w:rPr>
              <w:t>系统工程与电子技术</w:t>
            </w:r>
          </w:p>
        </w:tc>
      </w:tr>
      <w:tr w14:paraId="0DCC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017C756A">
            <w:pPr>
              <w:jc w:val="center"/>
              <w:rPr>
                <w:rFonts w:ascii="仿宋_GB2312" w:eastAsia="仿宋_GB2312" w:cs="宋体"/>
                <w:color w:val="auto"/>
                <w:kern w:val="0"/>
                <w:sz w:val="24"/>
              </w:rPr>
            </w:pPr>
            <w:r>
              <w:rPr>
                <w:rFonts w:hint="eastAsia" w:ascii="仿宋_GB2312" w:eastAsia="仿宋_GB2312" w:cs="宋体"/>
                <w:color w:val="auto"/>
                <w:kern w:val="0"/>
                <w:sz w:val="24"/>
              </w:rPr>
              <w:t>6</w:t>
            </w:r>
          </w:p>
        </w:tc>
        <w:tc>
          <w:tcPr>
            <w:tcW w:w="7563" w:type="dxa"/>
            <w:noWrap w:val="0"/>
            <w:vAlign w:val="center"/>
          </w:tcPr>
          <w:p w14:paraId="235817DA">
            <w:pPr>
              <w:jc w:val="center"/>
              <w:rPr>
                <w:rFonts w:ascii="仿宋_GB2312" w:eastAsia="仿宋_GB2312" w:cs="宋体"/>
                <w:color w:val="auto"/>
                <w:kern w:val="0"/>
                <w:sz w:val="24"/>
              </w:rPr>
            </w:pPr>
            <w:r>
              <w:rPr>
                <w:rFonts w:hint="eastAsia" w:ascii="仿宋_GB2312" w:eastAsia="仿宋_GB2312" w:cs="宋体"/>
                <w:color w:val="auto"/>
                <w:kern w:val="0"/>
                <w:sz w:val="24"/>
              </w:rPr>
              <w:t>红外与毫米波学报</w:t>
            </w:r>
          </w:p>
        </w:tc>
      </w:tr>
      <w:tr w14:paraId="3187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0ED464A1">
            <w:pPr>
              <w:jc w:val="center"/>
              <w:rPr>
                <w:rFonts w:ascii="仿宋_GB2312" w:eastAsia="仿宋_GB2312" w:cs="宋体"/>
                <w:color w:val="auto"/>
                <w:kern w:val="0"/>
                <w:sz w:val="24"/>
              </w:rPr>
            </w:pPr>
            <w:r>
              <w:rPr>
                <w:rFonts w:hint="eastAsia" w:ascii="仿宋_GB2312" w:eastAsia="仿宋_GB2312" w:cs="宋体"/>
                <w:color w:val="auto"/>
                <w:kern w:val="0"/>
                <w:sz w:val="24"/>
              </w:rPr>
              <w:t>7</w:t>
            </w:r>
          </w:p>
        </w:tc>
        <w:tc>
          <w:tcPr>
            <w:tcW w:w="7563" w:type="dxa"/>
            <w:noWrap w:val="0"/>
            <w:vAlign w:val="center"/>
          </w:tcPr>
          <w:p w14:paraId="3097F3C9">
            <w:pPr>
              <w:jc w:val="center"/>
              <w:rPr>
                <w:rFonts w:ascii="仿宋_GB2312" w:eastAsia="仿宋_GB2312" w:cs="宋体"/>
                <w:color w:val="auto"/>
                <w:kern w:val="0"/>
                <w:sz w:val="24"/>
              </w:rPr>
            </w:pPr>
            <w:r>
              <w:rPr>
                <w:rFonts w:hint="eastAsia" w:ascii="仿宋_GB2312" w:eastAsia="仿宋_GB2312" w:cs="宋体"/>
                <w:color w:val="auto"/>
                <w:kern w:val="0"/>
                <w:sz w:val="24"/>
              </w:rPr>
              <w:t>仪器仪表学报</w:t>
            </w:r>
          </w:p>
        </w:tc>
      </w:tr>
      <w:tr w14:paraId="7CBA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49B4E07E">
            <w:pPr>
              <w:jc w:val="center"/>
              <w:rPr>
                <w:rFonts w:ascii="仿宋_GB2312" w:eastAsia="仿宋_GB2312" w:cs="宋体"/>
                <w:color w:val="auto"/>
                <w:kern w:val="0"/>
                <w:sz w:val="24"/>
              </w:rPr>
            </w:pPr>
            <w:r>
              <w:rPr>
                <w:rFonts w:hint="eastAsia" w:ascii="仿宋_GB2312" w:eastAsia="仿宋_GB2312" w:cs="宋体"/>
                <w:color w:val="auto"/>
                <w:kern w:val="0"/>
                <w:sz w:val="24"/>
              </w:rPr>
              <w:t>8</w:t>
            </w:r>
          </w:p>
        </w:tc>
        <w:tc>
          <w:tcPr>
            <w:tcW w:w="7563" w:type="dxa"/>
            <w:noWrap w:val="0"/>
            <w:vAlign w:val="center"/>
          </w:tcPr>
          <w:p w14:paraId="6D7B4928">
            <w:pPr>
              <w:jc w:val="center"/>
              <w:rPr>
                <w:rFonts w:ascii="仿宋_GB2312" w:eastAsia="仿宋_GB2312" w:cs="宋体"/>
                <w:color w:val="auto"/>
                <w:kern w:val="0"/>
                <w:sz w:val="24"/>
              </w:rPr>
            </w:pPr>
            <w:r>
              <w:rPr>
                <w:rFonts w:hint="eastAsia" w:ascii="仿宋_GB2312" w:eastAsia="仿宋_GB2312" w:cs="宋体"/>
                <w:color w:val="auto"/>
                <w:kern w:val="0"/>
                <w:sz w:val="24"/>
              </w:rPr>
              <w:t>电子信息学报</w:t>
            </w:r>
          </w:p>
        </w:tc>
      </w:tr>
      <w:tr w14:paraId="63A7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4896B80C">
            <w:pPr>
              <w:jc w:val="center"/>
              <w:rPr>
                <w:rFonts w:ascii="仿宋_GB2312" w:eastAsia="仿宋_GB2312" w:cs="宋体"/>
                <w:color w:val="auto"/>
                <w:kern w:val="0"/>
                <w:sz w:val="24"/>
              </w:rPr>
            </w:pPr>
            <w:r>
              <w:rPr>
                <w:rFonts w:hint="eastAsia" w:ascii="仿宋_GB2312" w:eastAsia="仿宋_GB2312" w:cs="宋体"/>
                <w:color w:val="auto"/>
                <w:kern w:val="0"/>
                <w:sz w:val="24"/>
              </w:rPr>
              <w:t>9</w:t>
            </w:r>
          </w:p>
        </w:tc>
        <w:tc>
          <w:tcPr>
            <w:tcW w:w="7563" w:type="dxa"/>
            <w:noWrap w:val="0"/>
            <w:vAlign w:val="center"/>
          </w:tcPr>
          <w:p w14:paraId="7035A1D4">
            <w:pPr>
              <w:jc w:val="center"/>
              <w:rPr>
                <w:rFonts w:ascii="仿宋_GB2312" w:eastAsia="仿宋_GB2312" w:cs="宋体"/>
                <w:color w:val="auto"/>
                <w:kern w:val="0"/>
                <w:sz w:val="24"/>
              </w:rPr>
            </w:pPr>
            <w:r>
              <w:rPr>
                <w:rFonts w:hint="eastAsia" w:ascii="仿宋_GB2312" w:eastAsia="仿宋_GB2312" w:cs="宋体"/>
                <w:color w:val="auto"/>
                <w:kern w:val="0"/>
                <w:sz w:val="24"/>
              </w:rPr>
              <w:t>遥感学报</w:t>
            </w:r>
          </w:p>
        </w:tc>
      </w:tr>
      <w:tr w14:paraId="4621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06FD6B66">
            <w:pPr>
              <w:jc w:val="center"/>
              <w:rPr>
                <w:rFonts w:ascii="仿宋_GB2312" w:eastAsia="仿宋_GB2312" w:cs="宋体"/>
                <w:color w:val="auto"/>
                <w:kern w:val="0"/>
                <w:sz w:val="24"/>
              </w:rPr>
            </w:pPr>
            <w:r>
              <w:rPr>
                <w:rFonts w:hint="eastAsia" w:ascii="仿宋_GB2312" w:eastAsia="仿宋_GB2312" w:cs="宋体"/>
                <w:color w:val="auto"/>
                <w:kern w:val="0"/>
                <w:sz w:val="24"/>
              </w:rPr>
              <w:t>10</w:t>
            </w:r>
          </w:p>
        </w:tc>
        <w:tc>
          <w:tcPr>
            <w:tcW w:w="7563" w:type="dxa"/>
            <w:noWrap w:val="0"/>
            <w:vAlign w:val="center"/>
          </w:tcPr>
          <w:p w14:paraId="4593DCC5">
            <w:pPr>
              <w:jc w:val="center"/>
              <w:rPr>
                <w:rFonts w:ascii="仿宋_GB2312" w:eastAsia="仿宋_GB2312" w:cs="宋体"/>
                <w:color w:val="auto"/>
                <w:kern w:val="0"/>
                <w:sz w:val="24"/>
              </w:rPr>
            </w:pPr>
            <w:r>
              <w:rPr>
                <w:rFonts w:hint="eastAsia" w:ascii="仿宋_GB2312" w:eastAsia="仿宋_GB2312" w:cs="宋体"/>
                <w:color w:val="auto"/>
                <w:kern w:val="0"/>
                <w:sz w:val="24"/>
              </w:rPr>
              <w:t>微波学报</w:t>
            </w:r>
          </w:p>
        </w:tc>
      </w:tr>
      <w:tr w14:paraId="5F47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035D43F8">
            <w:pPr>
              <w:jc w:val="center"/>
              <w:rPr>
                <w:rFonts w:ascii="仿宋_GB2312" w:eastAsia="仿宋_GB2312" w:cs="宋体"/>
                <w:color w:val="auto"/>
                <w:kern w:val="0"/>
                <w:sz w:val="24"/>
              </w:rPr>
            </w:pPr>
            <w:r>
              <w:rPr>
                <w:rFonts w:hint="eastAsia" w:ascii="仿宋_GB2312" w:eastAsia="仿宋_GB2312" w:cs="宋体"/>
                <w:color w:val="auto"/>
                <w:kern w:val="0"/>
                <w:sz w:val="24"/>
              </w:rPr>
              <w:t>11</w:t>
            </w:r>
          </w:p>
        </w:tc>
        <w:tc>
          <w:tcPr>
            <w:tcW w:w="7563" w:type="dxa"/>
            <w:noWrap w:val="0"/>
            <w:vAlign w:val="center"/>
          </w:tcPr>
          <w:p w14:paraId="7E91C49C">
            <w:pPr>
              <w:jc w:val="center"/>
              <w:rPr>
                <w:rFonts w:ascii="仿宋_GB2312" w:eastAsia="仿宋_GB2312" w:cs="宋体"/>
                <w:color w:val="auto"/>
                <w:kern w:val="0"/>
                <w:sz w:val="24"/>
              </w:rPr>
            </w:pPr>
            <w:r>
              <w:rPr>
                <w:rFonts w:hint="eastAsia" w:ascii="仿宋_GB2312" w:eastAsia="仿宋_GB2312" w:cs="宋体"/>
                <w:color w:val="auto"/>
                <w:kern w:val="0"/>
                <w:sz w:val="24"/>
              </w:rPr>
              <w:t>航空学报</w:t>
            </w:r>
          </w:p>
        </w:tc>
      </w:tr>
      <w:tr w14:paraId="348F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7F66CC14">
            <w:pPr>
              <w:jc w:val="center"/>
              <w:rPr>
                <w:rFonts w:ascii="仿宋_GB2312" w:eastAsia="仿宋_GB2312" w:cs="宋体"/>
                <w:color w:val="auto"/>
                <w:kern w:val="0"/>
                <w:sz w:val="24"/>
              </w:rPr>
            </w:pPr>
            <w:r>
              <w:rPr>
                <w:rFonts w:hint="eastAsia" w:ascii="仿宋_GB2312" w:eastAsia="仿宋_GB2312" w:cs="宋体"/>
                <w:color w:val="auto"/>
                <w:kern w:val="0"/>
                <w:sz w:val="24"/>
              </w:rPr>
              <w:t>12</w:t>
            </w:r>
          </w:p>
        </w:tc>
        <w:tc>
          <w:tcPr>
            <w:tcW w:w="7563" w:type="dxa"/>
            <w:noWrap w:val="0"/>
            <w:vAlign w:val="center"/>
          </w:tcPr>
          <w:p w14:paraId="18340A8C">
            <w:pPr>
              <w:jc w:val="center"/>
              <w:rPr>
                <w:rFonts w:ascii="仿宋_GB2312" w:eastAsia="仿宋_GB2312" w:cs="宋体"/>
                <w:color w:val="auto"/>
                <w:kern w:val="0"/>
                <w:sz w:val="24"/>
              </w:rPr>
            </w:pPr>
            <w:r>
              <w:rPr>
                <w:rFonts w:hint="eastAsia" w:ascii="仿宋_GB2312" w:eastAsia="仿宋_GB2312" w:cs="宋体"/>
                <w:color w:val="auto"/>
                <w:kern w:val="0"/>
                <w:sz w:val="24"/>
              </w:rPr>
              <w:t>中国图象图形学报</w:t>
            </w:r>
          </w:p>
        </w:tc>
      </w:tr>
      <w:tr w14:paraId="754A2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3B68906D">
            <w:pPr>
              <w:jc w:val="center"/>
              <w:rPr>
                <w:rFonts w:ascii="仿宋_GB2312" w:eastAsia="仿宋_GB2312" w:cs="宋体"/>
                <w:color w:val="auto"/>
                <w:kern w:val="0"/>
                <w:sz w:val="24"/>
              </w:rPr>
            </w:pPr>
            <w:r>
              <w:rPr>
                <w:rFonts w:hint="eastAsia" w:ascii="仿宋_GB2312" w:eastAsia="仿宋_GB2312" w:cs="宋体"/>
                <w:color w:val="auto"/>
                <w:kern w:val="0"/>
                <w:sz w:val="24"/>
              </w:rPr>
              <w:t>13</w:t>
            </w:r>
          </w:p>
        </w:tc>
        <w:tc>
          <w:tcPr>
            <w:tcW w:w="7563" w:type="dxa"/>
            <w:noWrap w:val="0"/>
            <w:vAlign w:val="center"/>
          </w:tcPr>
          <w:p w14:paraId="2D66137C">
            <w:pPr>
              <w:jc w:val="center"/>
              <w:rPr>
                <w:rFonts w:ascii="仿宋_GB2312" w:eastAsia="仿宋_GB2312" w:cs="宋体"/>
                <w:color w:val="auto"/>
                <w:kern w:val="0"/>
                <w:sz w:val="24"/>
              </w:rPr>
            </w:pPr>
            <w:r>
              <w:rPr>
                <w:rFonts w:hint="eastAsia" w:ascii="仿宋_GB2312" w:eastAsia="仿宋_GB2312" w:cs="宋体"/>
                <w:color w:val="auto"/>
                <w:kern w:val="0"/>
                <w:sz w:val="24"/>
              </w:rPr>
              <w:t>计算机学报</w:t>
            </w:r>
          </w:p>
        </w:tc>
      </w:tr>
      <w:tr w14:paraId="3852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0198B0B0">
            <w:pPr>
              <w:jc w:val="center"/>
              <w:rPr>
                <w:rFonts w:ascii="仿宋_GB2312" w:eastAsia="仿宋_GB2312" w:cs="宋体"/>
                <w:color w:val="auto"/>
                <w:kern w:val="0"/>
                <w:sz w:val="24"/>
              </w:rPr>
            </w:pPr>
            <w:r>
              <w:rPr>
                <w:rFonts w:hint="eastAsia" w:ascii="仿宋_GB2312" w:eastAsia="仿宋_GB2312" w:cs="宋体"/>
                <w:color w:val="auto"/>
                <w:kern w:val="0"/>
                <w:sz w:val="24"/>
              </w:rPr>
              <w:t>14</w:t>
            </w:r>
          </w:p>
        </w:tc>
        <w:tc>
          <w:tcPr>
            <w:tcW w:w="7563" w:type="dxa"/>
            <w:noWrap w:val="0"/>
            <w:vAlign w:val="center"/>
          </w:tcPr>
          <w:p w14:paraId="1CC208FF">
            <w:pPr>
              <w:jc w:val="center"/>
              <w:rPr>
                <w:rFonts w:ascii="仿宋_GB2312" w:eastAsia="仿宋_GB2312" w:cs="宋体"/>
                <w:color w:val="auto"/>
                <w:kern w:val="0"/>
                <w:sz w:val="24"/>
              </w:rPr>
            </w:pPr>
            <w:r>
              <w:rPr>
                <w:rFonts w:hint="eastAsia" w:ascii="仿宋_GB2312" w:eastAsia="仿宋_GB2312" w:cs="宋体"/>
                <w:color w:val="auto"/>
                <w:kern w:val="0"/>
                <w:sz w:val="24"/>
              </w:rPr>
              <w:t>自动化学报</w:t>
            </w:r>
          </w:p>
        </w:tc>
      </w:tr>
      <w:tr w14:paraId="3201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3653E793">
            <w:pPr>
              <w:jc w:val="center"/>
              <w:rPr>
                <w:rFonts w:ascii="仿宋_GB2312" w:eastAsia="仿宋_GB2312" w:cs="宋体"/>
                <w:color w:val="auto"/>
                <w:kern w:val="0"/>
                <w:sz w:val="24"/>
              </w:rPr>
            </w:pPr>
            <w:r>
              <w:rPr>
                <w:rFonts w:hint="eastAsia" w:ascii="仿宋_GB2312" w:eastAsia="仿宋_GB2312" w:cs="宋体"/>
                <w:color w:val="auto"/>
                <w:kern w:val="0"/>
                <w:sz w:val="24"/>
              </w:rPr>
              <w:t>15</w:t>
            </w:r>
          </w:p>
        </w:tc>
        <w:tc>
          <w:tcPr>
            <w:tcW w:w="7563" w:type="dxa"/>
            <w:noWrap w:val="0"/>
            <w:vAlign w:val="center"/>
          </w:tcPr>
          <w:p w14:paraId="62D9EAE6">
            <w:pPr>
              <w:jc w:val="center"/>
              <w:rPr>
                <w:rFonts w:ascii="仿宋_GB2312" w:eastAsia="仿宋_GB2312" w:cs="宋体"/>
                <w:color w:val="auto"/>
                <w:kern w:val="0"/>
                <w:sz w:val="24"/>
              </w:rPr>
            </w:pPr>
            <w:r>
              <w:rPr>
                <w:rFonts w:hint="eastAsia" w:ascii="仿宋_GB2312" w:eastAsia="仿宋_GB2312" w:cs="宋体"/>
                <w:color w:val="auto"/>
                <w:kern w:val="0"/>
                <w:sz w:val="24"/>
              </w:rPr>
              <w:t>中国科学（英文版）</w:t>
            </w:r>
          </w:p>
        </w:tc>
      </w:tr>
      <w:tr w14:paraId="556D0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61022D0D">
            <w:pPr>
              <w:jc w:val="center"/>
              <w:rPr>
                <w:rFonts w:ascii="仿宋_GB2312" w:eastAsia="仿宋_GB2312" w:cs="宋体"/>
                <w:color w:val="auto"/>
                <w:kern w:val="0"/>
                <w:sz w:val="24"/>
              </w:rPr>
            </w:pPr>
            <w:r>
              <w:rPr>
                <w:rFonts w:ascii="仿宋_GB2312" w:eastAsia="仿宋_GB2312" w:cs="宋体"/>
                <w:color w:val="auto"/>
                <w:kern w:val="0"/>
                <w:sz w:val="24"/>
              </w:rPr>
              <w:t>16</w:t>
            </w:r>
          </w:p>
        </w:tc>
        <w:tc>
          <w:tcPr>
            <w:tcW w:w="7563" w:type="dxa"/>
            <w:noWrap w:val="0"/>
            <w:vAlign w:val="center"/>
          </w:tcPr>
          <w:p w14:paraId="524D5604">
            <w:pPr>
              <w:jc w:val="center"/>
              <w:rPr>
                <w:rFonts w:ascii="仿宋_GB2312" w:eastAsia="仿宋_GB2312" w:cs="宋体"/>
                <w:color w:val="auto"/>
                <w:kern w:val="0"/>
                <w:sz w:val="24"/>
              </w:rPr>
            </w:pPr>
            <w:r>
              <w:rPr>
                <w:rFonts w:ascii="仿宋_GB2312" w:eastAsia="仿宋_GB2312" w:cs="宋体"/>
                <w:color w:val="auto"/>
                <w:kern w:val="0"/>
                <w:sz w:val="24"/>
              </w:rPr>
              <w:t>ChinaCommunications</w:t>
            </w:r>
          </w:p>
        </w:tc>
      </w:tr>
      <w:tr w14:paraId="5CC0D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1642EF09">
            <w:pPr>
              <w:jc w:val="center"/>
              <w:rPr>
                <w:rFonts w:ascii="仿宋_GB2312" w:eastAsia="仿宋_GB2312" w:cs="宋体"/>
                <w:color w:val="auto"/>
                <w:kern w:val="0"/>
                <w:sz w:val="24"/>
              </w:rPr>
            </w:pPr>
            <w:r>
              <w:rPr>
                <w:rFonts w:hint="eastAsia" w:ascii="仿宋_GB2312" w:eastAsia="仿宋_GB2312" w:cs="宋体"/>
                <w:color w:val="auto"/>
                <w:kern w:val="0"/>
                <w:sz w:val="24"/>
              </w:rPr>
              <w:t>17</w:t>
            </w:r>
          </w:p>
        </w:tc>
        <w:tc>
          <w:tcPr>
            <w:tcW w:w="7563" w:type="dxa"/>
            <w:noWrap w:val="0"/>
            <w:vAlign w:val="center"/>
          </w:tcPr>
          <w:p w14:paraId="51297AB3">
            <w:pPr>
              <w:jc w:val="center"/>
              <w:rPr>
                <w:rFonts w:ascii="仿宋_GB2312" w:eastAsia="仿宋_GB2312" w:cs="宋体"/>
                <w:color w:val="auto"/>
                <w:kern w:val="0"/>
                <w:sz w:val="24"/>
              </w:rPr>
            </w:pPr>
            <w:r>
              <w:rPr>
                <w:rFonts w:hint="eastAsia" w:ascii="仿宋_GB2312" w:eastAsia="仿宋_GB2312" w:cs="宋体"/>
                <w:color w:val="auto"/>
                <w:kern w:val="0"/>
                <w:sz w:val="24"/>
              </w:rPr>
              <w:t>波谱学杂志</w:t>
            </w:r>
          </w:p>
        </w:tc>
      </w:tr>
      <w:tr w14:paraId="0F9E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35BE792D">
            <w:pPr>
              <w:jc w:val="center"/>
              <w:rPr>
                <w:rFonts w:ascii="仿宋_GB2312" w:eastAsia="仿宋_GB2312" w:cs="宋体"/>
                <w:color w:val="auto"/>
                <w:kern w:val="0"/>
                <w:sz w:val="24"/>
              </w:rPr>
            </w:pPr>
            <w:r>
              <w:rPr>
                <w:rFonts w:hint="eastAsia" w:ascii="仿宋_GB2312" w:eastAsia="仿宋_GB2312" w:cs="宋体"/>
                <w:color w:val="auto"/>
                <w:kern w:val="0"/>
                <w:sz w:val="24"/>
              </w:rPr>
              <w:t>18</w:t>
            </w:r>
          </w:p>
        </w:tc>
        <w:tc>
          <w:tcPr>
            <w:tcW w:w="7563" w:type="dxa"/>
            <w:noWrap w:val="0"/>
            <w:vAlign w:val="center"/>
          </w:tcPr>
          <w:p w14:paraId="3D2F57F6">
            <w:pPr>
              <w:jc w:val="center"/>
              <w:rPr>
                <w:rFonts w:ascii="仿宋_GB2312" w:eastAsia="仿宋_GB2312" w:cs="宋体"/>
                <w:color w:val="auto"/>
                <w:kern w:val="0"/>
                <w:sz w:val="24"/>
              </w:rPr>
            </w:pPr>
            <w:r>
              <w:rPr>
                <w:rFonts w:hint="eastAsia" w:ascii="仿宋_GB2312" w:eastAsia="仿宋_GB2312" w:cs="宋体"/>
                <w:color w:val="auto"/>
                <w:kern w:val="0"/>
                <w:sz w:val="24"/>
              </w:rPr>
              <w:t>雷达学报</w:t>
            </w:r>
          </w:p>
        </w:tc>
      </w:tr>
      <w:tr w14:paraId="5830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7DCCA2B5">
            <w:pPr>
              <w:jc w:val="center"/>
              <w:rPr>
                <w:rFonts w:ascii="仿宋_GB2312" w:eastAsia="仿宋_GB2312" w:cs="宋体"/>
                <w:color w:val="auto"/>
                <w:kern w:val="0"/>
                <w:sz w:val="24"/>
              </w:rPr>
            </w:pPr>
            <w:r>
              <w:rPr>
                <w:rFonts w:hint="eastAsia" w:ascii="仿宋_GB2312" w:eastAsia="仿宋_GB2312" w:cs="宋体"/>
                <w:color w:val="auto"/>
                <w:kern w:val="0"/>
                <w:sz w:val="24"/>
              </w:rPr>
              <w:t>19</w:t>
            </w:r>
          </w:p>
        </w:tc>
        <w:tc>
          <w:tcPr>
            <w:tcW w:w="7563" w:type="dxa"/>
            <w:noWrap w:val="0"/>
            <w:vAlign w:val="center"/>
          </w:tcPr>
          <w:p w14:paraId="113D80B8">
            <w:pPr>
              <w:jc w:val="center"/>
              <w:rPr>
                <w:rFonts w:ascii="仿宋_GB2312" w:eastAsia="仿宋_GB2312" w:cs="宋体"/>
                <w:color w:val="auto"/>
                <w:kern w:val="0"/>
                <w:sz w:val="24"/>
              </w:rPr>
            </w:pPr>
            <w:r>
              <w:rPr>
                <w:rFonts w:hint="eastAsia" w:ascii="仿宋_GB2312" w:eastAsia="仿宋_GB2312" w:cs="宋体"/>
                <w:color w:val="auto"/>
                <w:kern w:val="0"/>
                <w:sz w:val="24"/>
              </w:rPr>
              <w:t>光学学报</w:t>
            </w:r>
          </w:p>
        </w:tc>
      </w:tr>
      <w:tr w14:paraId="5406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59E8FA39">
            <w:pPr>
              <w:jc w:val="center"/>
              <w:rPr>
                <w:rFonts w:ascii="仿宋_GB2312" w:eastAsia="仿宋_GB2312" w:cs="宋体"/>
                <w:color w:val="auto"/>
                <w:kern w:val="0"/>
                <w:sz w:val="24"/>
              </w:rPr>
            </w:pPr>
            <w:r>
              <w:rPr>
                <w:rFonts w:hint="eastAsia" w:ascii="仿宋_GB2312" w:eastAsia="仿宋_GB2312" w:cs="宋体"/>
                <w:color w:val="auto"/>
                <w:kern w:val="0"/>
                <w:sz w:val="24"/>
              </w:rPr>
              <w:t>20</w:t>
            </w:r>
          </w:p>
        </w:tc>
        <w:tc>
          <w:tcPr>
            <w:tcW w:w="7563" w:type="dxa"/>
            <w:noWrap w:val="0"/>
            <w:vAlign w:val="center"/>
          </w:tcPr>
          <w:p w14:paraId="1E28406E">
            <w:pPr>
              <w:jc w:val="center"/>
              <w:rPr>
                <w:rFonts w:ascii="仿宋_GB2312" w:eastAsia="仿宋_GB2312" w:cs="宋体"/>
                <w:color w:val="auto"/>
                <w:kern w:val="0"/>
                <w:sz w:val="24"/>
              </w:rPr>
            </w:pPr>
            <w:r>
              <w:rPr>
                <w:rFonts w:hint="eastAsia" w:ascii="仿宋_GB2312" w:eastAsia="仿宋_GB2312" w:cs="宋体"/>
                <w:color w:val="auto"/>
                <w:kern w:val="0"/>
                <w:sz w:val="24"/>
              </w:rPr>
              <w:t>电子测量与仪器学报</w:t>
            </w:r>
          </w:p>
        </w:tc>
      </w:tr>
      <w:tr w14:paraId="7375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51B67E83">
            <w:pPr>
              <w:jc w:val="center"/>
              <w:rPr>
                <w:rFonts w:hint="eastAsia" w:ascii="仿宋_GB2312" w:eastAsia="仿宋_GB2312" w:cs="宋体"/>
                <w:color w:val="auto"/>
                <w:kern w:val="0"/>
                <w:sz w:val="24"/>
              </w:rPr>
            </w:pPr>
            <w:r>
              <w:rPr>
                <w:rFonts w:hint="eastAsia" w:ascii="仿宋_GB2312" w:eastAsia="仿宋_GB2312" w:cs="宋体"/>
                <w:color w:val="auto"/>
                <w:kern w:val="0"/>
                <w:sz w:val="24"/>
              </w:rPr>
              <w:t>21</w:t>
            </w:r>
          </w:p>
        </w:tc>
        <w:tc>
          <w:tcPr>
            <w:tcW w:w="7563" w:type="dxa"/>
            <w:noWrap w:val="0"/>
            <w:vAlign w:val="center"/>
          </w:tcPr>
          <w:p w14:paraId="6F9C5286">
            <w:pPr>
              <w:jc w:val="center"/>
              <w:rPr>
                <w:rFonts w:hint="eastAsia" w:ascii="仿宋_GB2312" w:eastAsia="仿宋_GB2312" w:cs="宋体"/>
                <w:color w:val="auto"/>
                <w:kern w:val="0"/>
                <w:sz w:val="24"/>
              </w:rPr>
            </w:pPr>
            <w:r>
              <w:rPr>
                <w:rFonts w:hint="eastAsia" w:ascii="仿宋_GB2312" w:eastAsia="仿宋_GB2312" w:cs="宋体"/>
                <w:color w:val="auto"/>
                <w:kern w:val="0"/>
                <w:sz w:val="24"/>
              </w:rPr>
              <w:t>控制理论与应用</w:t>
            </w:r>
          </w:p>
        </w:tc>
      </w:tr>
      <w:tr w14:paraId="34B5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76492F7D">
            <w:pPr>
              <w:jc w:val="center"/>
              <w:rPr>
                <w:rFonts w:hint="eastAsia" w:ascii="仿宋_GB2312" w:eastAsia="仿宋_GB2312" w:cs="宋体"/>
                <w:color w:val="auto"/>
                <w:kern w:val="0"/>
                <w:sz w:val="24"/>
              </w:rPr>
            </w:pPr>
            <w:r>
              <w:rPr>
                <w:rFonts w:hint="eastAsia" w:ascii="仿宋_GB2312" w:eastAsia="仿宋_GB2312" w:cs="宋体"/>
                <w:color w:val="auto"/>
                <w:kern w:val="0"/>
                <w:sz w:val="24"/>
              </w:rPr>
              <w:t>22</w:t>
            </w:r>
          </w:p>
        </w:tc>
        <w:tc>
          <w:tcPr>
            <w:tcW w:w="7563" w:type="dxa"/>
            <w:noWrap w:val="0"/>
            <w:vAlign w:val="center"/>
          </w:tcPr>
          <w:p w14:paraId="41753353">
            <w:pPr>
              <w:jc w:val="center"/>
              <w:rPr>
                <w:rFonts w:hint="eastAsia" w:ascii="仿宋_GB2312" w:eastAsia="仿宋_GB2312" w:cs="宋体"/>
                <w:color w:val="auto"/>
                <w:kern w:val="0"/>
                <w:sz w:val="24"/>
              </w:rPr>
            </w:pPr>
            <w:r>
              <w:rPr>
                <w:rFonts w:hint="eastAsia" w:ascii="仿宋_GB2312" w:eastAsia="仿宋_GB2312" w:cs="宋体"/>
                <w:color w:val="auto"/>
                <w:kern w:val="0"/>
                <w:sz w:val="24"/>
              </w:rPr>
              <w:t>控制与决策</w:t>
            </w:r>
          </w:p>
        </w:tc>
      </w:tr>
    </w:tbl>
    <w:p w14:paraId="67F60A7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6E07A5"/>
    <w:rsid w:val="0E6E07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2026-09-15T08:35:00Z</dcterms:created>
  <dc:creator>马子栋</dc:creator>
  <cp:lastModifiedBy>马子栋</cp:lastModifiedBy>
  <dcterms:modified xsi:type="dcterms:W3CDTF">2026-09-15T08:38:46Z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522C85744B0A4586B4BA784C42C7F76F_11</vt:lpwstr>
  </property>
  <property fmtid="{D5CDD505-2E9C-101B-9397-08002B2CF9AE}" pid="4" name="KSOTemplateDocerSaveRecord">
    <vt:lpwstr>eyJoZGlkIjoiNTM4NzkyZGMwMTNlZjVkY2MyYmJjM2E2ZTY2YTRkOTgiLCJ1c2VySWQiOiIxNzcyNDI3NTA1In0=</vt:lpwstr>
  </property>
</Properties>
</file>